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7B8" w:rsidRPr="00643716" w:rsidRDefault="00310EBC" w:rsidP="006255BF">
      <w:pPr>
        <w:autoSpaceDE w:val="0"/>
        <w:autoSpaceDN w:val="0"/>
        <w:adjustRightInd w:val="0"/>
        <w:spacing w:after="0" w:line="240" w:lineRule="auto"/>
        <w:jc w:val="both"/>
        <w:rPr>
          <w:rFonts w:ascii="Bold" w:hAnsi="Bold" w:cs="Arial"/>
          <w:b/>
          <w:shd w:val="clear" w:color="auto" w:fill="FFFFFF"/>
        </w:rPr>
      </w:pPr>
      <w:bookmarkStart w:id="0" w:name="_GoBack"/>
      <w:bookmarkEnd w:id="0"/>
      <w:r w:rsidRPr="00643716">
        <w:rPr>
          <w:rFonts w:ascii="Bold" w:hAnsi="Bold" w:cs="Arial"/>
          <w:b/>
          <w:shd w:val="clear" w:color="auto" w:fill="FFFFFF"/>
        </w:rPr>
        <w:t>Resumen</w:t>
      </w:r>
    </w:p>
    <w:p w:rsidR="005E77D9" w:rsidRDefault="00C20C12" w:rsidP="00593898">
      <w:pPr>
        <w:jc w:val="both"/>
        <w:rPr>
          <w:rFonts w:ascii="Arial" w:hAnsi="Arial" w:cs="Arial"/>
        </w:rPr>
      </w:pPr>
      <w:r>
        <w:rPr>
          <w:rFonts w:ascii="Arial" w:hAnsi="Arial" w:cs="Arial"/>
        </w:rPr>
        <w:t xml:space="preserve">Para entender los intereses de los estudiantes en la </w:t>
      </w:r>
      <w:r w:rsidRPr="00F46439">
        <w:rPr>
          <w:rFonts w:ascii="Arial" w:hAnsi="Arial" w:cs="Arial"/>
        </w:rPr>
        <w:t xml:space="preserve">resolución de problemas </w:t>
      </w:r>
      <w:r w:rsidR="00D94574">
        <w:rPr>
          <w:rFonts w:ascii="Arial" w:hAnsi="Arial" w:cs="Arial"/>
        </w:rPr>
        <w:t>con</w:t>
      </w:r>
      <w:r>
        <w:rPr>
          <w:rFonts w:ascii="Arial" w:hAnsi="Arial" w:cs="Arial"/>
        </w:rPr>
        <w:t xml:space="preserve"> carácter social</w:t>
      </w:r>
      <w:r w:rsidR="00D94574">
        <w:rPr>
          <w:rFonts w:ascii="Arial" w:hAnsi="Arial" w:cs="Arial"/>
        </w:rPr>
        <w:t>,</w:t>
      </w:r>
      <w:r>
        <w:rPr>
          <w:rFonts w:ascii="Arial" w:hAnsi="Arial" w:cs="Arial"/>
        </w:rPr>
        <w:t xml:space="preserve"> se analizaron</w:t>
      </w:r>
      <w:r w:rsidR="00D94574">
        <w:rPr>
          <w:rFonts w:ascii="Arial" w:hAnsi="Arial" w:cs="Arial"/>
        </w:rPr>
        <w:t xml:space="preserve"> ciento un (101)</w:t>
      </w:r>
      <w:r>
        <w:rPr>
          <w:rFonts w:ascii="Arial" w:hAnsi="Arial" w:cs="Arial"/>
        </w:rPr>
        <w:t xml:space="preserve"> proyectos de grado</w:t>
      </w:r>
      <w:r w:rsidRPr="004C0645">
        <w:rPr>
          <w:rFonts w:ascii="Arial" w:hAnsi="Arial" w:cs="Arial"/>
        </w:rPr>
        <w:t xml:space="preserve"> </w:t>
      </w:r>
      <w:r w:rsidRPr="00F46439">
        <w:rPr>
          <w:rFonts w:ascii="Arial" w:hAnsi="Arial" w:cs="Arial"/>
        </w:rPr>
        <w:t>de Diseño Industrial</w:t>
      </w:r>
      <w:r w:rsidR="00D94574">
        <w:rPr>
          <w:rFonts w:ascii="Arial" w:hAnsi="Arial" w:cs="Arial"/>
        </w:rPr>
        <w:t xml:space="preserve">, esta revisión permitió </w:t>
      </w:r>
      <w:r>
        <w:rPr>
          <w:rFonts w:ascii="Arial" w:hAnsi="Arial" w:cs="Arial"/>
        </w:rPr>
        <w:t xml:space="preserve">establecer </w:t>
      </w:r>
      <w:r w:rsidR="00D94574">
        <w:rPr>
          <w:rFonts w:ascii="Arial" w:hAnsi="Arial" w:cs="Arial"/>
        </w:rPr>
        <w:t>criterios</w:t>
      </w:r>
      <w:r>
        <w:rPr>
          <w:rFonts w:ascii="Arial" w:hAnsi="Arial" w:cs="Arial"/>
        </w:rPr>
        <w:t xml:space="preserve"> de innovación social e impacto social y </w:t>
      </w:r>
      <w:r w:rsidR="00D94574">
        <w:rPr>
          <w:rFonts w:ascii="Arial" w:hAnsi="Arial" w:cs="Arial"/>
        </w:rPr>
        <w:t xml:space="preserve">entender </w:t>
      </w:r>
      <w:r>
        <w:rPr>
          <w:rFonts w:ascii="Arial" w:hAnsi="Arial" w:cs="Arial"/>
        </w:rPr>
        <w:t xml:space="preserve">la forma de abordar los proyectos </w:t>
      </w:r>
      <w:r w:rsidR="007853EB">
        <w:rPr>
          <w:rFonts w:ascii="Arial" w:hAnsi="Arial" w:cs="Arial"/>
        </w:rPr>
        <w:t>desarrollados con comunidades</w:t>
      </w:r>
      <w:r>
        <w:rPr>
          <w:rFonts w:ascii="Arial" w:hAnsi="Arial" w:cs="Arial"/>
        </w:rPr>
        <w:t xml:space="preserve">. </w:t>
      </w:r>
      <w:r w:rsidR="00FA45C6" w:rsidRPr="00F46439">
        <w:rPr>
          <w:rFonts w:ascii="Arial" w:hAnsi="Arial" w:cs="Arial"/>
        </w:rPr>
        <w:t xml:space="preserve">Con la investigación se </w:t>
      </w:r>
      <w:r w:rsidR="00FA45C6">
        <w:rPr>
          <w:rFonts w:ascii="Arial" w:hAnsi="Arial" w:cs="Arial"/>
        </w:rPr>
        <w:t xml:space="preserve">da a conocer los intereses </w:t>
      </w:r>
      <w:r w:rsidR="009B7545">
        <w:rPr>
          <w:rFonts w:ascii="Arial" w:hAnsi="Arial" w:cs="Arial"/>
        </w:rPr>
        <w:t>de los estudiantes, el</w:t>
      </w:r>
      <w:r w:rsidR="00FA45C6">
        <w:rPr>
          <w:rFonts w:ascii="Arial" w:hAnsi="Arial" w:cs="Arial"/>
        </w:rPr>
        <w:t xml:space="preserve"> </w:t>
      </w:r>
      <w:r w:rsidR="009E1B77">
        <w:rPr>
          <w:rFonts w:ascii="Arial" w:hAnsi="Arial" w:cs="Arial"/>
        </w:rPr>
        <w:t>alcance</w:t>
      </w:r>
      <w:r w:rsidR="00FA45C6">
        <w:rPr>
          <w:rFonts w:ascii="Arial" w:hAnsi="Arial" w:cs="Arial"/>
        </w:rPr>
        <w:t xml:space="preserve"> de los </w:t>
      </w:r>
      <w:r w:rsidR="009E1B77">
        <w:rPr>
          <w:rFonts w:ascii="Arial" w:hAnsi="Arial" w:cs="Arial"/>
        </w:rPr>
        <w:t xml:space="preserve">proyectos </w:t>
      </w:r>
      <w:r w:rsidR="005C2754">
        <w:rPr>
          <w:rFonts w:ascii="Arial" w:hAnsi="Arial" w:cs="Arial"/>
        </w:rPr>
        <w:t>y se confirma</w:t>
      </w:r>
      <w:r w:rsidR="007853EB">
        <w:rPr>
          <w:rFonts w:ascii="Arial" w:hAnsi="Arial" w:cs="Arial"/>
        </w:rPr>
        <w:t xml:space="preserve">n las aptitudes del diseño para la resolución de </w:t>
      </w:r>
      <w:r w:rsidR="002F7075">
        <w:rPr>
          <w:rFonts w:ascii="Arial" w:hAnsi="Arial" w:cs="Arial"/>
        </w:rPr>
        <w:t xml:space="preserve">problemas de innovación social. </w:t>
      </w:r>
      <w:r w:rsidR="00D779EE">
        <w:rPr>
          <w:rFonts w:ascii="Arial" w:hAnsi="Arial" w:cs="Arial"/>
        </w:rPr>
        <w:t xml:space="preserve">Los resultados que se presentan en esta ponencia hacen parte de la </w:t>
      </w:r>
      <w:r w:rsidR="00DA0DF5">
        <w:rPr>
          <w:rFonts w:ascii="Arial" w:hAnsi="Arial" w:cs="Arial"/>
        </w:rPr>
        <w:t>investigación</w:t>
      </w:r>
      <w:r w:rsidR="005771DC">
        <w:rPr>
          <w:rFonts w:ascii="Arial" w:hAnsi="Arial" w:cs="Arial"/>
        </w:rPr>
        <w:t xml:space="preserve"> </w:t>
      </w:r>
      <w:r w:rsidR="00D779EE">
        <w:rPr>
          <w:rFonts w:ascii="Arial" w:hAnsi="Arial" w:cs="Arial"/>
        </w:rPr>
        <w:t>“</w:t>
      </w:r>
      <w:r w:rsidR="00D779EE" w:rsidRPr="00593898">
        <w:rPr>
          <w:rFonts w:ascii="Arial" w:hAnsi="Arial" w:cs="Arial"/>
        </w:rPr>
        <w:t>Identificación y visibilización de los enfoques conceptuales y metodológicos en el programa de Diseño Industrial de la Fundación Universidad Autónoma de Colombia</w:t>
      </w:r>
      <w:r w:rsidR="00D779EE">
        <w:rPr>
          <w:rFonts w:ascii="Arial" w:hAnsi="Arial" w:cs="Arial"/>
        </w:rPr>
        <w:t>”</w:t>
      </w:r>
      <w:r w:rsidR="00FA45C6">
        <w:rPr>
          <w:rFonts w:ascii="Arial" w:hAnsi="Arial" w:cs="Arial"/>
        </w:rPr>
        <w:t>.</w:t>
      </w:r>
    </w:p>
    <w:p w:rsidR="009C4084" w:rsidRDefault="009C4084" w:rsidP="00304A2C">
      <w:pPr>
        <w:pStyle w:val="Ttulo2"/>
        <w:jc w:val="both"/>
        <w:rPr>
          <w:rFonts w:asciiTheme="minorHAnsi" w:eastAsiaTheme="minorHAnsi" w:hAnsiTheme="minorHAnsi" w:cstheme="minorBidi"/>
          <w:b/>
          <w:sz w:val="22"/>
          <w:szCs w:val="22"/>
        </w:rPr>
      </w:pPr>
      <w:bookmarkStart w:id="1" w:name="_Toc437477820"/>
    </w:p>
    <w:p w:rsidR="00E65DFD" w:rsidRPr="001E311F" w:rsidRDefault="00FD169A" w:rsidP="0099406B">
      <w:pPr>
        <w:autoSpaceDE w:val="0"/>
        <w:autoSpaceDN w:val="0"/>
        <w:adjustRightInd w:val="0"/>
        <w:spacing w:after="0" w:line="240" w:lineRule="auto"/>
        <w:jc w:val="center"/>
        <w:rPr>
          <w:rFonts w:ascii="Bold" w:hAnsi="Bold" w:cs="Arial"/>
          <w:b/>
          <w:shd w:val="clear" w:color="auto" w:fill="FFFFFF"/>
        </w:rPr>
      </w:pPr>
      <w:r>
        <w:rPr>
          <w:rFonts w:ascii="Bold" w:hAnsi="Bold" w:cs="Arial"/>
          <w:b/>
          <w:shd w:val="clear" w:color="auto" w:fill="FFFFFF"/>
        </w:rPr>
        <w:t xml:space="preserve">El Factor Social como Activador </w:t>
      </w:r>
      <w:r w:rsidRPr="001E311F">
        <w:rPr>
          <w:rFonts w:ascii="Bold" w:hAnsi="Bold" w:cs="Arial"/>
          <w:b/>
          <w:shd w:val="clear" w:color="auto" w:fill="FFFFFF"/>
        </w:rPr>
        <w:t>Acad</w:t>
      </w:r>
      <w:r w:rsidRPr="001E311F">
        <w:rPr>
          <w:rFonts w:ascii="Bold" w:hAnsi="Bold" w:cs="Arial" w:hint="eastAsia"/>
          <w:b/>
          <w:shd w:val="clear" w:color="auto" w:fill="FFFFFF"/>
        </w:rPr>
        <w:t>é</w:t>
      </w:r>
      <w:r>
        <w:rPr>
          <w:rFonts w:ascii="Bold" w:hAnsi="Bold" w:cs="Arial"/>
          <w:b/>
          <w:shd w:val="clear" w:color="auto" w:fill="FFFFFF"/>
        </w:rPr>
        <w:t>mico e</w:t>
      </w:r>
      <w:r w:rsidRPr="001E311F">
        <w:rPr>
          <w:rFonts w:ascii="Bold" w:hAnsi="Bold" w:cs="Arial"/>
          <w:b/>
          <w:shd w:val="clear" w:color="auto" w:fill="FFFFFF"/>
        </w:rPr>
        <w:t xml:space="preserve">n </w:t>
      </w:r>
      <w:r>
        <w:rPr>
          <w:rFonts w:ascii="Bold" w:hAnsi="Bold" w:cs="Arial"/>
          <w:b/>
          <w:shd w:val="clear" w:color="auto" w:fill="FFFFFF"/>
        </w:rPr>
        <w:t xml:space="preserve">Proyectos de </w:t>
      </w:r>
      <w:r w:rsidRPr="001E311F">
        <w:rPr>
          <w:rFonts w:ascii="Bold" w:hAnsi="Bold" w:cs="Arial"/>
          <w:b/>
          <w:shd w:val="clear" w:color="auto" w:fill="FFFFFF"/>
        </w:rPr>
        <w:t>Dise</w:t>
      </w:r>
      <w:r w:rsidRPr="001E311F">
        <w:rPr>
          <w:rFonts w:ascii="Bold" w:hAnsi="Bold" w:cs="Arial" w:hint="eastAsia"/>
          <w:b/>
          <w:shd w:val="clear" w:color="auto" w:fill="FFFFFF"/>
        </w:rPr>
        <w:t>ñ</w:t>
      </w:r>
      <w:r w:rsidRPr="001E311F">
        <w:rPr>
          <w:rFonts w:ascii="Bold" w:hAnsi="Bold" w:cs="Arial"/>
          <w:b/>
          <w:shd w:val="clear" w:color="auto" w:fill="FFFFFF"/>
        </w:rPr>
        <w:t>o</w:t>
      </w:r>
      <w:r>
        <w:rPr>
          <w:rFonts w:ascii="Bold" w:hAnsi="Bold" w:cs="Arial"/>
          <w:b/>
          <w:shd w:val="clear" w:color="auto" w:fill="FFFFFF"/>
        </w:rPr>
        <w:t xml:space="preserve"> Industrial</w:t>
      </w:r>
      <w:r w:rsidR="00166254">
        <w:rPr>
          <w:rFonts w:ascii="Bold" w:hAnsi="Bold" w:cs="Arial"/>
          <w:b/>
          <w:shd w:val="clear" w:color="auto" w:fill="FFFFFF"/>
        </w:rPr>
        <w:t xml:space="preserve"> en la Universidad Autónoma de Colombia</w:t>
      </w:r>
    </w:p>
    <w:p w:rsidR="00D77BC8" w:rsidRPr="00E65DFD" w:rsidRDefault="00D77BC8" w:rsidP="00304A2C">
      <w:pPr>
        <w:autoSpaceDE w:val="0"/>
        <w:autoSpaceDN w:val="0"/>
        <w:adjustRightInd w:val="0"/>
        <w:spacing w:after="0" w:line="240" w:lineRule="auto"/>
        <w:jc w:val="both"/>
        <w:rPr>
          <w:rFonts w:ascii="Arial" w:hAnsi="Arial" w:cs="Arial"/>
          <w:b/>
          <w:sz w:val="21"/>
          <w:szCs w:val="21"/>
          <w:shd w:val="clear" w:color="auto" w:fill="FFFFFF"/>
        </w:rPr>
      </w:pPr>
    </w:p>
    <w:bookmarkEnd w:id="1"/>
    <w:p w:rsidR="00F369A4" w:rsidRDefault="00F369A4" w:rsidP="00802369">
      <w:pPr>
        <w:spacing w:line="240" w:lineRule="auto"/>
        <w:jc w:val="both"/>
        <w:rPr>
          <w:rFonts w:ascii="Arial" w:hAnsi="Arial" w:cs="Arial"/>
        </w:rPr>
      </w:pPr>
    </w:p>
    <w:p w:rsidR="009D7670" w:rsidRPr="00802369" w:rsidRDefault="009D7670" w:rsidP="00802369">
      <w:pPr>
        <w:spacing w:line="240" w:lineRule="auto"/>
        <w:jc w:val="both"/>
        <w:rPr>
          <w:rFonts w:ascii="Arial" w:hAnsi="Arial" w:cs="Arial"/>
        </w:rPr>
      </w:pPr>
      <w:r w:rsidRPr="00802369">
        <w:rPr>
          <w:rFonts w:ascii="Arial" w:hAnsi="Arial" w:cs="Arial"/>
        </w:rPr>
        <w:t>El Diseño Social, como enfoque disciplinar, adquiere cada día más reconocimiento e interés por parte de las instituciones educati</w:t>
      </w:r>
      <w:r w:rsidR="00AF3B5E">
        <w:rPr>
          <w:rFonts w:ascii="Arial" w:hAnsi="Arial" w:cs="Arial"/>
        </w:rPr>
        <w:t xml:space="preserve">vas, gubernamentales, sociales </w:t>
      </w:r>
      <w:r w:rsidRPr="00802369">
        <w:rPr>
          <w:rFonts w:ascii="Arial" w:hAnsi="Arial" w:cs="Arial"/>
        </w:rPr>
        <w:t>y empresa</w:t>
      </w:r>
      <w:r w:rsidR="00AF3B5E">
        <w:rPr>
          <w:rFonts w:ascii="Arial" w:hAnsi="Arial" w:cs="Arial"/>
        </w:rPr>
        <w:t xml:space="preserve">riales. Campos de pensamiento </w:t>
      </w:r>
      <w:r w:rsidRPr="00802369">
        <w:rPr>
          <w:rFonts w:ascii="Arial" w:hAnsi="Arial" w:cs="Arial"/>
        </w:rPr>
        <w:t>como la responsabilidad social, la innovación social, la sustentabilidad, el desarrollo humano y el cambio social enmarcan retos y oportunidades para el ejercicio del diseño con un enfoque centrado en la resolución de problemas sociales</w:t>
      </w:r>
      <w:r w:rsidR="00F369A4">
        <w:rPr>
          <w:rFonts w:ascii="Arial" w:hAnsi="Arial" w:cs="Arial"/>
        </w:rPr>
        <w:t>,</w:t>
      </w:r>
      <w:r w:rsidRPr="00802369">
        <w:rPr>
          <w:rFonts w:ascii="Arial" w:hAnsi="Arial" w:cs="Arial"/>
        </w:rPr>
        <w:t xml:space="preserve"> orientado al mejoramiento de la calidad de vida, la equidad social, la humanización de la tecnología y la sostenibilidad ambiental. </w:t>
      </w:r>
    </w:p>
    <w:p w:rsidR="003B213C" w:rsidRPr="00802369" w:rsidRDefault="00774172" w:rsidP="00802369">
      <w:pPr>
        <w:autoSpaceDE w:val="0"/>
        <w:autoSpaceDN w:val="0"/>
        <w:adjustRightInd w:val="0"/>
        <w:spacing w:after="0" w:line="240" w:lineRule="auto"/>
        <w:jc w:val="both"/>
        <w:rPr>
          <w:rFonts w:ascii="Arial" w:hAnsi="Arial" w:cs="Arial"/>
        </w:rPr>
      </w:pPr>
      <w:r w:rsidRPr="00802369">
        <w:rPr>
          <w:rFonts w:ascii="Arial" w:hAnsi="Arial" w:cs="Arial"/>
        </w:rPr>
        <w:t>Académicamente</w:t>
      </w:r>
      <w:r w:rsidR="003B213C" w:rsidRPr="00802369">
        <w:rPr>
          <w:rFonts w:ascii="Arial" w:hAnsi="Arial" w:cs="Arial"/>
        </w:rPr>
        <w:t>, el programa de Diseño Industrial</w:t>
      </w:r>
      <w:r w:rsidR="00FD1C1F" w:rsidRPr="00802369">
        <w:rPr>
          <w:rFonts w:ascii="Arial" w:hAnsi="Arial" w:cs="Arial"/>
        </w:rPr>
        <w:t xml:space="preserve"> </w:t>
      </w:r>
      <w:r w:rsidR="003B213C" w:rsidRPr="00802369">
        <w:rPr>
          <w:rFonts w:ascii="Arial" w:hAnsi="Arial" w:cs="Arial"/>
        </w:rPr>
        <w:t>aunque no cuenta con escenarios curriculares específicos para el desarrollo de propuestas con un enfoque social, permite en los estudiantes el desarrollo de competencias para la resolución de problemas, el pensamiento lateral, el aprendizaje y desarrollo de conocimientos colaborativos y co</w:t>
      </w:r>
      <w:r w:rsidR="00E65DFD" w:rsidRPr="00802369">
        <w:rPr>
          <w:rFonts w:ascii="Arial" w:hAnsi="Arial" w:cs="Arial"/>
        </w:rPr>
        <w:t>-</w:t>
      </w:r>
      <w:r w:rsidR="003B213C" w:rsidRPr="00802369">
        <w:rPr>
          <w:rFonts w:ascii="Arial" w:hAnsi="Arial" w:cs="Arial"/>
        </w:rPr>
        <w:t xml:space="preserve">participativos </w:t>
      </w:r>
      <w:r w:rsidR="00E65DFD" w:rsidRPr="00802369">
        <w:rPr>
          <w:rFonts w:ascii="Arial" w:hAnsi="Arial" w:cs="Arial"/>
        </w:rPr>
        <w:t>con</w:t>
      </w:r>
      <w:r w:rsidR="003B213C" w:rsidRPr="00802369">
        <w:rPr>
          <w:rFonts w:ascii="Arial" w:hAnsi="Arial" w:cs="Arial"/>
        </w:rPr>
        <w:t xml:space="preserve"> un enfoque centrado en las personas, bajo una mirada contextual y sistémica que busca comprender al ser humano como individuo </w:t>
      </w:r>
      <w:r w:rsidR="00D45ECA" w:rsidRPr="00802369">
        <w:rPr>
          <w:rFonts w:ascii="Arial" w:hAnsi="Arial" w:cs="Arial"/>
        </w:rPr>
        <w:t xml:space="preserve">determinado por </w:t>
      </w:r>
      <w:r w:rsidR="003B213C" w:rsidRPr="00802369">
        <w:rPr>
          <w:rFonts w:ascii="Arial" w:hAnsi="Arial" w:cs="Arial"/>
        </w:rPr>
        <w:t>condiciones culturales, sociales, políticas, ambientales y económicas bajo las que act</w:t>
      </w:r>
      <w:r w:rsidR="00F54EE1" w:rsidRPr="00802369">
        <w:rPr>
          <w:rFonts w:ascii="Arial" w:hAnsi="Arial" w:cs="Arial"/>
        </w:rPr>
        <w:t>úa y se desarrolla en comunidad.</w:t>
      </w:r>
    </w:p>
    <w:p w:rsidR="00841C2D" w:rsidRDefault="00841C2D" w:rsidP="009B3705">
      <w:pPr>
        <w:autoSpaceDE w:val="0"/>
        <w:autoSpaceDN w:val="0"/>
        <w:adjustRightInd w:val="0"/>
        <w:spacing w:after="0" w:line="240" w:lineRule="auto"/>
        <w:jc w:val="both"/>
      </w:pPr>
    </w:p>
    <w:p w:rsidR="00D77BC8" w:rsidRPr="009B3705" w:rsidRDefault="00D77BC8" w:rsidP="009B3705">
      <w:pPr>
        <w:autoSpaceDE w:val="0"/>
        <w:autoSpaceDN w:val="0"/>
        <w:adjustRightInd w:val="0"/>
        <w:spacing w:after="0" w:line="240" w:lineRule="auto"/>
        <w:jc w:val="both"/>
        <w:rPr>
          <w:rFonts w:ascii="Bold" w:hAnsi="Bold" w:cs="Calibri"/>
          <w:b/>
        </w:rPr>
      </w:pPr>
      <w:r w:rsidRPr="009B3705">
        <w:rPr>
          <w:rFonts w:ascii="Bold" w:hAnsi="Bold" w:cs="Calibri"/>
          <w:b/>
        </w:rPr>
        <w:t>Pertinencia  y definiciones del Diseño Social</w:t>
      </w:r>
    </w:p>
    <w:p w:rsidR="00F54EE1" w:rsidRPr="00E87E94" w:rsidRDefault="00F54EE1" w:rsidP="00E87E94">
      <w:pPr>
        <w:spacing w:line="240" w:lineRule="auto"/>
        <w:jc w:val="both"/>
        <w:rPr>
          <w:rFonts w:ascii="Arial" w:hAnsi="Arial" w:cs="Arial"/>
        </w:rPr>
      </w:pPr>
      <w:r w:rsidRPr="00E87E94">
        <w:rPr>
          <w:rFonts w:ascii="Arial" w:hAnsi="Arial" w:cs="Arial"/>
        </w:rPr>
        <w:t xml:space="preserve">Cuando se habla de Diseño social, una de las primeras discusiones que enfrenta, tiene que ver con la diferencia de </w:t>
      </w:r>
      <w:r w:rsidR="00154FC9">
        <w:rPr>
          <w:rFonts w:ascii="Arial" w:hAnsi="Arial" w:cs="Arial"/>
        </w:rPr>
        <w:t>definiciones</w:t>
      </w:r>
      <w:r w:rsidRPr="00E87E94">
        <w:rPr>
          <w:rFonts w:ascii="Arial" w:hAnsi="Arial" w:cs="Arial"/>
        </w:rPr>
        <w:t xml:space="preserve"> y posturas sobre el té</w:t>
      </w:r>
      <w:r w:rsidR="00D25BCF" w:rsidRPr="00E87E94">
        <w:rPr>
          <w:rFonts w:ascii="Arial" w:hAnsi="Arial" w:cs="Arial"/>
        </w:rPr>
        <w:t xml:space="preserve">rmino “social”, </w:t>
      </w:r>
      <w:r w:rsidR="00154FC9">
        <w:rPr>
          <w:rFonts w:ascii="Arial" w:hAnsi="Arial" w:cs="Arial"/>
        </w:rPr>
        <w:t>en segunda instancia se dan</w:t>
      </w:r>
      <w:r w:rsidR="00D25BCF" w:rsidRPr="00E87E94">
        <w:rPr>
          <w:rFonts w:ascii="Arial" w:hAnsi="Arial" w:cs="Arial"/>
        </w:rPr>
        <w:t xml:space="preserve"> fuertes </w:t>
      </w:r>
      <w:r w:rsidR="00154FC9">
        <w:rPr>
          <w:rFonts w:ascii="Arial" w:hAnsi="Arial" w:cs="Arial"/>
        </w:rPr>
        <w:t xml:space="preserve">contradicciones sobre la aplicación del </w:t>
      </w:r>
      <w:r w:rsidR="00D25BCF" w:rsidRPr="00E87E94">
        <w:rPr>
          <w:rFonts w:ascii="Arial" w:hAnsi="Arial" w:cs="Arial"/>
        </w:rPr>
        <w:t>diseño en temas sociales, las dos dificultades surgen del desconocimiento del tema</w:t>
      </w:r>
      <w:r w:rsidR="00E11B0E" w:rsidRPr="00E87E94">
        <w:rPr>
          <w:rFonts w:ascii="Arial" w:hAnsi="Arial" w:cs="Arial"/>
        </w:rPr>
        <w:t xml:space="preserve"> y de la </w:t>
      </w:r>
      <w:r w:rsidR="00B77505">
        <w:rPr>
          <w:rFonts w:ascii="Arial" w:hAnsi="Arial" w:cs="Arial"/>
        </w:rPr>
        <w:t xml:space="preserve">variedad </w:t>
      </w:r>
      <w:r w:rsidR="00180D28" w:rsidRPr="00E87E94">
        <w:rPr>
          <w:rFonts w:ascii="Arial" w:hAnsi="Arial" w:cs="Arial"/>
        </w:rPr>
        <w:t xml:space="preserve">de </w:t>
      </w:r>
      <w:r w:rsidR="00107AFB" w:rsidRPr="00E87E94">
        <w:rPr>
          <w:rFonts w:ascii="Arial" w:hAnsi="Arial" w:cs="Arial"/>
        </w:rPr>
        <w:t>definiciones que se utilizan</w:t>
      </w:r>
      <w:r w:rsidR="00180D28" w:rsidRPr="00E87E94">
        <w:rPr>
          <w:rFonts w:ascii="Arial" w:hAnsi="Arial" w:cs="Arial"/>
        </w:rPr>
        <w:t xml:space="preserve"> para identificar y describir esta área de interés: Diseño Social, de Base de la Pirámide, Humanitario, como Ayuda al Desarrollo, Socialmente Responsable, para el Cambio Social, para el Impacto Social, para la Innovación Social, para la transformación, para el bien público, entre otros. Así mismo, al indagar a profesionales y académicos sobre el significado o definición de la expresión “Diseño social”, es usual encontrarse con diferentes respuestas: “Todo diseño es social”, “el diseño como actividad es social por naturaleza”, “el diseño es social cuando se enfoca en una realidad o necesidad social”, “el diseño social es un término de moda o tendencia”. </w:t>
      </w:r>
      <w:r w:rsidR="002A73B2" w:rsidRPr="00E87E94">
        <w:rPr>
          <w:rFonts w:ascii="Arial" w:hAnsi="Arial" w:cs="Arial"/>
        </w:rPr>
        <w:t xml:space="preserve"> Con la intención de </w:t>
      </w:r>
      <w:r w:rsidRPr="00E87E94">
        <w:rPr>
          <w:rFonts w:ascii="Arial" w:hAnsi="Arial" w:cs="Arial"/>
        </w:rPr>
        <w:t>subsanar esta</w:t>
      </w:r>
      <w:r w:rsidR="002A73B2" w:rsidRPr="00E87E94">
        <w:rPr>
          <w:rFonts w:ascii="Arial" w:hAnsi="Arial" w:cs="Arial"/>
        </w:rPr>
        <w:t xml:space="preserve">s diferencias se establecieron a partir de diferentes autores tres dimensiones </w:t>
      </w:r>
      <w:r w:rsidRPr="00E87E94">
        <w:rPr>
          <w:rFonts w:ascii="Arial" w:hAnsi="Arial" w:cs="Arial"/>
        </w:rPr>
        <w:t>sociales de la profesión.</w:t>
      </w:r>
    </w:p>
    <w:p w:rsidR="004F493B" w:rsidRPr="009B3705" w:rsidRDefault="004F493B" w:rsidP="00304A2C">
      <w:pPr>
        <w:autoSpaceDE w:val="0"/>
        <w:autoSpaceDN w:val="0"/>
        <w:adjustRightInd w:val="0"/>
        <w:spacing w:after="0" w:line="240" w:lineRule="auto"/>
        <w:jc w:val="both"/>
        <w:rPr>
          <w:rFonts w:ascii="Bold" w:hAnsi="Bold" w:cs="Calibri"/>
          <w:b/>
        </w:rPr>
      </w:pPr>
      <w:r w:rsidRPr="009B3705">
        <w:rPr>
          <w:rFonts w:ascii="Bold" w:hAnsi="Bold" w:cs="Calibri"/>
          <w:b/>
        </w:rPr>
        <w:t>Responsabilidad social del diseño - Ética disciplinar</w:t>
      </w:r>
    </w:p>
    <w:p w:rsidR="004F493B" w:rsidRPr="00E87E94" w:rsidRDefault="004F493B" w:rsidP="00E87E94">
      <w:pPr>
        <w:spacing w:line="240" w:lineRule="auto"/>
        <w:jc w:val="both"/>
        <w:rPr>
          <w:rFonts w:ascii="Arial" w:hAnsi="Arial" w:cs="Arial"/>
        </w:rPr>
      </w:pPr>
      <w:r w:rsidRPr="00E87E94">
        <w:rPr>
          <w:rFonts w:ascii="Arial" w:hAnsi="Arial" w:cs="Arial"/>
        </w:rPr>
        <w:t xml:space="preserve">A la luz de un discurso sobre responsabilidad social o de </w:t>
      </w:r>
      <w:r w:rsidR="00703C9A" w:rsidRPr="00E87E94">
        <w:rPr>
          <w:rFonts w:ascii="Arial" w:hAnsi="Arial" w:cs="Arial"/>
        </w:rPr>
        <w:t>c</w:t>
      </w:r>
      <w:r w:rsidRPr="00E87E94">
        <w:rPr>
          <w:rFonts w:ascii="Arial" w:hAnsi="Arial" w:cs="Arial"/>
        </w:rPr>
        <w:t>onciencia social, que desde hace un par</w:t>
      </w:r>
      <w:r w:rsidR="00337C3C" w:rsidRPr="00E87E94">
        <w:rPr>
          <w:rFonts w:ascii="Arial" w:hAnsi="Arial" w:cs="Arial"/>
        </w:rPr>
        <w:t xml:space="preserve"> </w:t>
      </w:r>
      <w:r w:rsidRPr="00E87E94">
        <w:rPr>
          <w:rFonts w:ascii="Arial" w:hAnsi="Arial" w:cs="Arial"/>
        </w:rPr>
        <w:t>de décadas ha tomado fuerza en las organizaciones industriales y empresariales -y que hoy en día</w:t>
      </w:r>
      <w:r w:rsidR="00337C3C" w:rsidRPr="00E87E94">
        <w:rPr>
          <w:rFonts w:ascii="Arial" w:hAnsi="Arial" w:cs="Arial"/>
        </w:rPr>
        <w:t xml:space="preserve"> </w:t>
      </w:r>
      <w:r w:rsidRPr="00E87E94">
        <w:rPr>
          <w:rFonts w:ascii="Arial" w:hAnsi="Arial" w:cs="Arial"/>
        </w:rPr>
        <w:t>se hace masivo a través de la difusión de diversas campañas-, el diseño industrial no escapa al</w:t>
      </w:r>
      <w:r w:rsidR="00337C3C" w:rsidRPr="00E87E94">
        <w:rPr>
          <w:rFonts w:ascii="Arial" w:hAnsi="Arial" w:cs="Arial"/>
        </w:rPr>
        <w:t xml:space="preserve"> </w:t>
      </w:r>
      <w:r w:rsidRPr="00E87E94">
        <w:rPr>
          <w:rFonts w:ascii="Arial" w:hAnsi="Arial" w:cs="Arial"/>
        </w:rPr>
        <w:t>llamado</w:t>
      </w:r>
      <w:r w:rsidR="00032854">
        <w:rPr>
          <w:rFonts w:ascii="Arial" w:hAnsi="Arial" w:cs="Arial"/>
        </w:rPr>
        <w:t xml:space="preserve"> de ser socialmente responsable.</w:t>
      </w:r>
      <w:r w:rsidR="00A3160E" w:rsidRPr="00E87E94">
        <w:rPr>
          <w:rFonts w:ascii="Arial" w:hAnsi="Arial" w:cs="Arial"/>
        </w:rPr>
        <w:t xml:space="preserve"> </w:t>
      </w:r>
      <w:r w:rsidR="00032854">
        <w:rPr>
          <w:rFonts w:ascii="Arial" w:hAnsi="Arial" w:cs="Arial"/>
        </w:rPr>
        <w:t>U</w:t>
      </w:r>
      <w:r w:rsidR="00A3160E" w:rsidRPr="00E87E94">
        <w:rPr>
          <w:rFonts w:ascii="Arial" w:hAnsi="Arial" w:cs="Arial"/>
        </w:rPr>
        <w:t xml:space="preserve">no de los principales retos y objetivos planteados es lograr coherencia y equilibrio entre la ética y la responsabilidad </w:t>
      </w:r>
      <w:r w:rsidR="00A3160E" w:rsidRPr="00E87E94">
        <w:rPr>
          <w:rFonts w:ascii="Arial" w:hAnsi="Arial" w:cs="Arial"/>
        </w:rPr>
        <w:lastRenderedPageBreak/>
        <w:t xml:space="preserve">social y medioambiental de la profesión, con la innovación y el desarrollo tecnológico y científico.  </w:t>
      </w:r>
      <w:r w:rsidRPr="00E87E94">
        <w:rPr>
          <w:rFonts w:ascii="Arial" w:hAnsi="Arial" w:cs="Arial"/>
        </w:rPr>
        <w:t>Pero ante todo es necesario aclarar lo que significa e implica para la sociedad y especialmente para el diseñador, este concepto.</w:t>
      </w:r>
      <w:r w:rsidR="00A3160E" w:rsidRPr="00E87E94">
        <w:rPr>
          <w:rFonts w:ascii="Arial" w:hAnsi="Arial" w:cs="Arial"/>
        </w:rPr>
        <w:t xml:space="preserve"> </w:t>
      </w:r>
      <w:r w:rsidRPr="003E3E17">
        <w:rPr>
          <w:rFonts w:ascii="Arial" w:hAnsi="Arial" w:cs="Arial"/>
        </w:rPr>
        <w:t>Norberto Chaves</w:t>
      </w:r>
      <w:r w:rsidR="003E3E17">
        <w:rPr>
          <w:rFonts w:ascii="Arial" w:hAnsi="Arial" w:cs="Arial"/>
        </w:rPr>
        <w:t xml:space="preserve"> </w:t>
      </w:r>
      <w:r w:rsidRPr="00E87E94">
        <w:rPr>
          <w:rFonts w:ascii="Arial" w:hAnsi="Arial" w:cs="Arial"/>
        </w:rPr>
        <w:t>señala que:</w:t>
      </w:r>
      <w:r w:rsidR="005216E2" w:rsidRPr="00E87E94">
        <w:rPr>
          <w:rFonts w:ascii="Arial" w:hAnsi="Arial" w:cs="Arial"/>
        </w:rPr>
        <w:t xml:space="preserve"> </w:t>
      </w:r>
      <w:r w:rsidRPr="00E87E94">
        <w:rPr>
          <w:rFonts w:ascii="Arial" w:hAnsi="Arial" w:cs="Arial"/>
        </w:rPr>
        <w:t>“Todos los profesionales que se insertan en el proceso productivo lo deberían hacer a condición de</w:t>
      </w:r>
      <w:r w:rsidR="005216E2" w:rsidRPr="00E87E94">
        <w:rPr>
          <w:rFonts w:ascii="Arial" w:hAnsi="Arial" w:cs="Arial"/>
        </w:rPr>
        <w:t xml:space="preserve"> </w:t>
      </w:r>
      <w:r w:rsidRPr="00E87E94">
        <w:rPr>
          <w:rFonts w:ascii="Arial" w:hAnsi="Arial" w:cs="Arial"/>
        </w:rPr>
        <w:t xml:space="preserve">que procesen su experiencia y la transformen en conciencia social. Un compromiso más complejo y profundo que </w:t>
      </w:r>
      <w:r w:rsidR="005216E2" w:rsidRPr="00E87E94">
        <w:rPr>
          <w:rFonts w:ascii="Arial" w:hAnsi="Arial" w:cs="Arial"/>
        </w:rPr>
        <w:t xml:space="preserve">[…] </w:t>
      </w:r>
      <w:r w:rsidRPr="00E87E94">
        <w:rPr>
          <w:rFonts w:ascii="Arial" w:hAnsi="Arial" w:cs="Arial"/>
        </w:rPr>
        <w:t>elegir un tema de diseño más</w:t>
      </w:r>
      <w:r w:rsidR="005216E2" w:rsidRPr="00E87E94">
        <w:rPr>
          <w:rFonts w:ascii="Arial" w:hAnsi="Arial" w:cs="Arial"/>
        </w:rPr>
        <w:t xml:space="preserve"> próximo a los pobres</w:t>
      </w:r>
      <w:r w:rsidRPr="00E87E94">
        <w:rPr>
          <w:rFonts w:ascii="Arial" w:hAnsi="Arial" w:cs="Arial"/>
        </w:rPr>
        <w:t>”.</w:t>
      </w:r>
      <w:r w:rsidR="00260E36">
        <w:rPr>
          <w:rFonts w:ascii="Arial" w:hAnsi="Arial" w:cs="Arial"/>
        </w:rPr>
        <w:t>[</w:t>
      </w:r>
      <w:r w:rsidR="003E3E17">
        <w:rPr>
          <w:rFonts w:ascii="Arial" w:hAnsi="Arial" w:cs="Arial"/>
        </w:rPr>
        <w:t>1</w:t>
      </w:r>
      <w:r w:rsidR="00260E36">
        <w:rPr>
          <w:rFonts w:ascii="Arial" w:hAnsi="Arial" w:cs="Arial"/>
        </w:rPr>
        <w:t>]</w:t>
      </w:r>
    </w:p>
    <w:p w:rsidR="004F493B" w:rsidRPr="00E87E94" w:rsidRDefault="004F493B" w:rsidP="00E87E94">
      <w:pPr>
        <w:spacing w:line="240" w:lineRule="auto"/>
        <w:jc w:val="both"/>
        <w:rPr>
          <w:rFonts w:ascii="Arial" w:hAnsi="Arial" w:cs="Arial"/>
        </w:rPr>
      </w:pPr>
      <w:r w:rsidRPr="00E87E94">
        <w:rPr>
          <w:rFonts w:ascii="Arial" w:hAnsi="Arial" w:cs="Arial"/>
        </w:rPr>
        <w:t>Aquí se manifiesta el error en el que puede caer el ejercicio de la responsabilidad social, cuando se</w:t>
      </w:r>
      <w:r w:rsidR="005216E2" w:rsidRPr="00E87E94">
        <w:rPr>
          <w:rFonts w:ascii="Arial" w:hAnsi="Arial" w:cs="Arial"/>
        </w:rPr>
        <w:t xml:space="preserve"> </w:t>
      </w:r>
      <w:r w:rsidRPr="00E87E94">
        <w:rPr>
          <w:rFonts w:ascii="Arial" w:hAnsi="Arial" w:cs="Arial"/>
        </w:rPr>
        <w:t>orienta sólo a favor de grupos marginados económicamente. El peligro radica en que se puede caer</w:t>
      </w:r>
      <w:r w:rsidR="002173C1" w:rsidRPr="00E87E94">
        <w:rPr>
          <w:rFonts w:ascii="Arial" w:hAnsi="Arial" w:cs="Arial"/>
        </w:rPr>
        <w:t xml:space="preserve"> </w:t>
      </w:r>
      <w:r w:rsidRPr="00E87E94">
        <w:rPr>
          <w:rFonts w:ascii="Arial" w:hAnsi="Arial" w:cs="Arial"/>
        </w:rPr>
        <w:t>en el asistencialismo o la caridad, que forja una fachada de bondad de los clientes ante la sociedad</w:t>
      </w:r>
      <w:r w:rsidR="002173C1" w:rsidRPr="00E87E94">
        <w:rPr>
          <w:rFonts w:ascii="Arial" w:hAnsi="Arial" w:cs="Arial"/>
        </w:rPr>
        <w:t xml:space="preserve"> </w:t>
      </w:r>
      <w:r w:rsidRPr="00E87E94">
        <w:rPr>
          <w:rFonts w:ascii="Arial" w:hAnsi="Arial" w:cs="Arial"/>
        </w:rPr>
        <w:t>y los consumidores, sin buscar realmente aportar al cambio social en la resolución de los problemas.</w:t>
      </w:r>
    </w:p>
    <w:p w:rsidR="004F493B" w:rsidRPr="00E87E94" w:rsidRDefault="004F493B" w:rsidP="00E87E94">
      <w:pPr>
        <w:spacing w:line="240" w:lineRule="auto"/>
        <w:jc w:val="both"/>
        <w:rPr>
          <w:rFonts w:ascii="Arial" w:hAnsi="Arial" w:cs="Arial"/>
        </w:rPr>
      </w:pPr>
      <w:r w:rsidRPr="00E87E94">
        <w:rPr>
          <w:rFonts w:ascii="Arial" w:hAnsi="Arial" w:cs="Arial"/>
        </w:rPr>
        <w:t>Es innegable que el ejercicio profesional del diseñador es impulsado, en la mayoría de ocasiones,</w:t>
      </w:r>
      <w:r w:rsidR="002173C1" w:rsidRPr="00E87E94">
        <w:rPr>
          <w:rFonts w:ascii="Arial" w:hAnsi="Arial" w:cs="Arial"/>
        </w:rPr>
        <w:t xml:space="preserve"> </w:t>
      </w:r>
      <w:r w:rsidRPr="00E87E94">
        <w:rPr>
          <w:rFonts w:ascii="Arial" w:hAnsi="Arial" w:cs="Arial"/>
        </w:rPr>
        <w:t>por la demanda que un cliente realiza con el objetivo de obtener una respuesta a sus intereses</w:t>
      </w:r>
      <w:r w:rsidR="002173C1" w:rsidRPr="00E87E94">
        <w:rPr>
          <w:rFonts w:ascii="Arial" w:hAnsi="Arial" w:cs="Arial"/>
        </w:rPr>
        <w:t xml:space="preserve"> </w:t>
      </w:r>
      <w:r w:rsidRPr="00E87E94">
        <w:rPr>
          <w:rFonts w:ascii="Arial" w:hAnsi="Arial" w:cs="Arial"/>
        </w:rPr>
        <w:t>económicos, pero también es cierto que el diseño en un producto, aporta cualidades que pueden ir</w:t>
      </w:r>
      <w:r w:rsidR="002173C1" w:rsidRPr="00E87E94">
        <w:rPr>
          <w:rFonts w:ascii="Arial" w:hAnsi="Arial" w:cs="Arial"/>
        </w:rPr>
        <w:t xml:space="preserve"> </w:t>
      </w:r>
      <w:r w:rsidRPr="00E87E94">
        <w:rPr>
          <w:rFonts w:ascii="Arial" w:hAnsi="Arial" w:cs="Arial"/>
        </w:rPr>
        <w:t>más allá del impulso a una transacción comercial. Por tanto, ningún tipo de ejercicio profesional del</w:t>
      </w:r>
      <w:r w:rsidR="002173C1" w:rsidRPr="00E87E94">
        <w:rPr>
          <w:rFonts w:ascii="Arial" w:hAnsi="Arial" w:cs="Arial"/>
        </w:rPr>
        <w:t xml:space="preserve"> </w:t>
      </w:r>
      <w:r w:rsidRPr="00E87E94">
        <w:rPr>
          <w:rFonts w:ascii="Arial" w:hAnsi="Arial" w:cs="Arial"/>
        </w:rPr>
        <w:t>diseño puede ignorar la responsabilidad implícita en lo que se diseña y en quien diseña, no sólo</w:t>
      </w:r>
      <w:r w:rsidR="002173C1" w:rsidRPr="00E87E94">
        <w:rPr>
          <w:rFonts w:ascii="Arial" w:hAnsi="Arial" w:cs="Arial"/>
        </w:rPr>
        <w:t xml:space="preserve"> </w:t>
      </w:r>
      <w:r w:rsidRPr="00E87E94">
        <w:rPr>
          <w:rFonts w:ascii="Arial" w:hAnsi="Arial" w:cs="Arial"/>
        </w:rPr>
        <w:t>como profesional, sino como ciudadano, consumidor y usuario. Igualmente, también debe</w:t>
      </w:r>
      <w:r w:rsidR="002173C1" w:rsidRPr="00E87E94">
        <w:rPr>
          <w:rFonts w:ascii="Arial" w:hAnsi="Arial" w:cs="Arial"/>
        </w:rPr>
        <w:t xml:space="preserve"> </w:t>
      </w:r>
      <w:r w:rsidRPr="00E87E94">
        <w:rPr>
          <w:rFonts w:ascii="Arial" w:hAnsi="Arial" w:cs="Arial"/>
        </w:rPr>
        <w:t>abordarse desde lo que significa la actividad misma, es decir la planificación de una respuesta formal</w:t>
      </w:r>
      <w:r w:rsidR="002173C1" w:rsidRPr="00E87E94">
        <w:rPr>
          <w:rFonts w:ascii="Arial" w:hAnsi="Arial" w:cs="Arial"/>
        </w:rPr>
        <w:t xml:space="preserve"> </w:t>
      </w:r>
      <w:r w:rsidRPr="00E87E94">
        <w:rPr>
          <w:rFonts w:ascii="Arial" w:hAnsi="Arial" w:cs="Arial"/>
        </w:rPr>
        <w:t>y funcional a una situación específica y en un contexto específico.</w:t>
      </w:r>
      <w:r w:rsidR="000238A5" w:rsidRPr="00E87E94">
        <w:rPr>
          <w:rFonts w:ascii="Arial" w:hAnsi="Arial" w:cs="Arial"/>
        </w:rPr>
        <w:t xml:space="preserve"> </w:t>
      </w:r>
      <w:r w:rsidRPr="00E87E94">
        <w:rPr>
          <w:rFonts w:ascii="Arial" w:hAnsi="Arial" w:cs="Arial"/>
        </w:rPr>
        <w:t>Así, el llamado profesional y ético es conciliar y articular estas dos cualidades del diseño (impulso</w:t>
      </w:r>
      <w:r w:rsidR="000238A5" w:rsidRPr="00E87E94">
        <w:rPr>
          <w:rFonts w:ascii="Arial" w:hAnsi="Arial" w:cs="Arial"/>
        </w:rPr>
        <w:t xml:space="preserve"> </w:t>
      </w:r>
      <w:r w:rsidRPr="00E87E94">
        <w:rPr>
          <w:rFonts w:ascii="Arial" w:hAnsi="Arial" w:cs="Arial"/>
        </w:rPr>
        <w:t>del consumo y el valor social del producto) con aquellos que no son los consumidores, compradores</w:t>
      </w:r>
      <w:r w:rsidR="000238A5" w:rsidRPr="00E87E94">
        <w:rPr>
          <w:rFonts w:ascii="Arial" w:hAnsi="Arial" w:cs="Arial"/>
        </w:rPr>
        <w:t xml:space="preserve"> </w:t>
      </w:r>
      <w:r w:rsidRPr="00E87E94">
        <w:rPr>
          <w:rFonts w:ascii="Arial" w:hAnsi="Arial" w:cs="Arial"/>
        </w:rPr>
        <w:t>o clientes del producto, así como generar provecho económico para los clientes, sin ampliar la</w:t>
      </w:r>
      <w:r w:rsidR="000238A5" w:rsidRPr="00E87E94">
        <w:rPr>
          <w:rFonts w:ascii="Arial" w:hAnsi="Arial" w:cs="Arial"/>
        </w:rPr>
        <w:t xml:space="preserve"> </w:t>
      </w:r>
      <w:r w:rsidRPr="00E87E94">
        <w:rPr>
          <w:rFonts w:ascii="Arial" w:hAnsi="Arial" w:cs="Arial"/>
        </w:rPr>
        <w:t xml:space="preserve">destrucción del entorno y la desigualdad social. A este desafío </w:t>
      </w:r>
      <w:r w:rsidRPr="00851148">
        <w:rPr>
          <w:rFonts w:ascii="Arial" w:hAnsi="Arial" w:cs="Arial"/>
        </w:rPr>
        <w:t>John Thackara</w:t>
      </w:r>
      <w:r w:rsidRPr="00E87E94">
        <w:rPr>
          <w:rFonts w:ascii="Arial" w:hAnsi="Arial" w:cs="Arial"/>
        </w:rPr>
        <w:t xml:space="preserve"> lo ha</w:t>
      </w:r>
      <w:r w:rsidR="000238A5" w:rsidRPr="00E87E94">
        <w:rPr>
          <w:rFonts w:ascii="Arial" w:hAnsi="Arial" w:cs="Arial"/>
        </w:rPr>
        <w:t xml:space="preserve"> </w:t>
      </w:r>
      <w:r w:rsidRPr="00E87E94">
        <w:rPr>
          <w:rFonts w:ascii="Arial" w:hAnsi="Arial" w:cs="Arial"/>
        </w:rPr>
        <w:t>denominado diseño consciente, un modo de trabajar apoyado en la ética y la responsabilidad como</w:t>
      </w:r>
      <w:r w:rsidR="000238A5" w:rsidRPr="00E87E94">
        <w:rPr>
          <w:rFonts w:ascii="Arial" w:hAnsi="Arial" w:cs="Arial"/>
        </w:rPr>
        <w:t xml:space="preserve"> </w:t>
      </w:r>
      <w:r w:rsidRPr="00E87E94">
        <w:rPr>
          <w:rFonts w:ascii="Arial" w:hAnsi="Arial" w:cs="Arial"/>
        </w:rPr>
        <w:t>orientadoras de las decisiones de diseño sin oponerse a la innovación y el desarrollo tecnológico</w:t>
      </w:r>
      <w:r w:rsidR="000238A5" w:rsidRPr="00E87E94">
        <w:rPr>
          <w:rFonts w:ascii="Arial" w:hAnsi="Arial" w:cs="Arial"/>
        </w:rPr>
        <w:t xml:space="preserve"> </w:t>
      </w:r>
      <w:r w:rsidRPr="00E87E94">
        <w:rPr>
          <w:rFonts w:ascii="Arial" w:hAnsi="Arial" w:cs="Arial"/>
        </w:rPr>
        <w:t>que la sociedad necesita.</w:t>
      </w:r>
      <w:r w:rsidR="00260E36">
        <w:rPr>
          <w:rFonts w:ascii="Arial" w:hAnsi="Arial" w:cs="Arial"/>
        </w:rPr>
        <w:t>[</w:t>
      </w:r>
      <w:r w:rsidR="00851148">
        <w:rPr>
          <w:rFonts w:ascii="Arial" w:hAnsi="Arial" w:cs="Arial"/>
        </w:rPr>
        <w:t>2</w:t>
      </w:r>
      <w:r w:rsidR="00260E36">
        <w:rPr>
          <w:rFonts w:ascii="Arial" w:hAnsi="Arial" w:cs="Arial"/>
        </w:rPr>
        <w:t>]</w:t>
      </w:r>
    </w:p>
    <w:p w:rsidR="004F493B" w:rsidRPr="009B3705" w:rsidRDefault="004F493B" w:rsidP="00304A2C">
      <w:pPr>
        <w:autoSpaceDE w:val="0"/>
        <w:autoSpaceDN w:val="0"/>
        <w:adjustRightInd w:val="0"/>
        <w:spacing w:after="0" w:line="240" w:lineRule="auto"/>
        <w:jc w:val="both"/>
        <w:rPr>
          <w:rFonts w:ascii="Bold" w:hAnsi="Bold" w:cs="Calibri"/>
          <w:b/>
        </w:rPr>
      </w:pPr>
      <w:r w:rsidRPr="009B3705">
        <w:rPr>
          <w:rFonts w:ascii="Bold" w:hAnsi="Bold" w:cs="Calibri"/>
          <w:b/>
        </w:rPr>
        <w:t>Diseño y Activismo – Diseñador ciudadano</w:t>
      </w:r>
    </w:p>
    <w:p w:rsidR="008B700C" w:rsidRPr="00E87E94" w:rsidRDefault="0084651A" w:rsidP="00E87E94">
      <w:pPr>
        <w:spacing w:line="240" w:lineRule="auto"/>
        <w:jc w:val="both"/>
        <w:rPr>
          <w:rFonts w:ascii="Arial" w:hAnsi="Arial" w:cs="Arial"/>
        </w:rPr>
      </w:pPr>
      <w:r w:rsidRPr="00E87E94">
        <w:rPr>
          <w:rFonts w:ascii="Arial" w:hAnsi="Arial" w:cs="Arial"/>
        </w:rPr>
        <w:t xml:space="preserve">Lo que se denomina como activismo es un llamado a ejercer un ejercicio político de participación y de resistencia, que busca crear condiciones de cambio a partir de asumir y manifestar una postura y ejercer acciones concretas. </w:t>
      </w:r>
      <w:r w:rsidR="004F493B" w:rsidRPr="00E87E94">
        <w:rPr>
          <w:rFonts w:ascii="Arial" w:hAnsi="Arial" w:cs="Arial"/>
        </w:rPr>
        <w:t>La promoción y ejercicio de acciones de expresión de críticas, insatisfacciones y disidencias</w:t>
      </w:r>
      <w:r w:rsidR="00A05C78" w:rsidRPr="00E87E94">
        <w:rPr>
          <w:rFonts w:ascii="Arial" w:hAnsi="Arial" w:cs="Arial"/>
        </w:rPr>
        <w:t xml:space="preserve"> </w:t>
      </w:r>
      <w:r w:rsidR="004F493B" w:rsidRPr="00E87E94">
        <w:rPr>
          <w:rFonts w:ascii="Arial" w:hAnsi="Arial" w:cs="Arial"/>
        </w:rPr>
        <w:t>frente al gobierno,</w:t>
      </w:r>
      <w:r w:rsidR="008B700C" w:rsidRPr="00E87E94">
        <w:rPr>
          <w:rFonts w:ascii="Arial" w:hAnsi="Arial" w:cs="Arial"/>
        </w:rPr>
        <w:t xml:space="preserve"> al régimen o sistema de poder</w:t>
      </w:r>
    </w:p>
    <w:p w:rsidR="004F493B" w:rsidRPr="00E87E94" w:rsidRDefault="008B700C" w:rsidP="00E87E94">
      <w:pPr>
        <w:spacing w:line="240" w:lineRule="auto"/>
        <w:jc w:val="both"/>
        <w:rPr>
          <w:rFonts w:ascii="Arial" w:hAnsi="Arial" w:cs="Arial"/>
        </w:rPr>
      </w:pPr>
      <w:r w:rsidRPr="00E87E94">
        <w:rPr>
          <w:rFonts w:ascii="Arial" w:hAnsi="Arial" w:cs="Arial"/>
        </w:rPr>
        <w:t xml:space="preserve"> </w:t>
      </w:r>
      <w:r w:rsidR="002A3345" w:rsidRPr="00E87E94">
        <w:rPr>
          <w:rFonts w:ascii="Arial" w:hAnsi="Arial" w:cs="Arial"/>
        </w:rPr>
        <w:t xml:space="preserve">Esta postura cuestiona al diseñador como ciudadano, haciéndole un llamado a participar en los ámbitos políticos, sociales y culturales, para influir e intervenir en la toma de decisiones, tomar postura desde su actividad para  informar, evidenciar o ejercer resistencia. </w:t>
      </w:r>
      <w:r w:rsidR="004F493B" w:rsidRPr="00E87E94">
        <w:rPr>
          <w:rFonts w:ascii="Arial" w:hAnsi="Arial" w:cs="Arial"/>
        </w:rPr>
        <w:t>La mayoría de ciudadanos son</w:t>
      </w:r>
      <w:r w:rsidR="00E110CA" w:rsidRPr="00E87E94">
        <w:rPr>
          <w:rFonts w:ascii="Arial" w:hAnsi="Arial" w:cs="Arial"/>
        </w:rPr>
        <w:t xml:space="preserve"> </w:t>
      </w:r>
      <w:r w:rsidR="004F493B" w:rsidRPr="00E87E94">
        <w:rPr>
          <w:rFonts w:ascii="Arial" w:hAnsi="Arial" w:cs="Arial"/>
        </w:rPr>
        <w:t>con</w:t>
      </w:r>
      <w:r w:rsidR="004D3F02" w:rsidRPr="00E87E94">
        <w:rPr>
          <w:rFonts w:ascii="Arial" w:hAnsi="Arial" w:cs="Arial"/>
        </w:rPr>
        <w:t>s</w:t>
      </w:r>
      <w:r w:rsidR="004F493B" w:rsidRPr="00E87E94">
        <w:rPr>
          <w:rFonts w:ascii="Arial" w:hAnsi="Arial" w:cs="Arial"/>
        </w:rPr>
        <w:t>umidores pasivos de las innovaciones o desarrollos que el sistema impone y son pocos los</w:t>
      </w:r>
      <w:r w:rsidR="004D3F02" w:rsidRPr="00E87E94">
        <w:rPr>
          <w:rFonts w:ascii="Arial" w:hAnsi="Arial" w:cs="Arial"/>
        </w:rPr>
        <w:t xml:space="preserve"> </w:t>
      </w:r>
      <w:r w:rsidR="004F493B" w:rsidRPr="00E87E94">
        <w:rPr>
          <w:rFonts w:ascii="Arial" w:hAnsi="Arial" w:cs="Arial"/>
        </w:rPr>
        <w:t>medios de información y los escenarios ya establecidos que les permiten informarse, tomar postura,</w:t>
      </w:r>
      <w:r w:rsidR="004D3F02" w:rsidRPr="00E87E94">
        <w:rPr>
          <w:rFonts w:ascii="Arial" w:hAnsi="Arial" w:cs="Arial"/>
        </w:rPr>
        <w:t xml:space="preserve"> </w:t>
      </w:r>
      <w:r w:rsidR="004F493B" w:rsidRPr="00E87E94">
        <w:rPr>
          <w:rFonts w:ascii="Arial" w:hAnsi="Arial" w:cs="Arial"/>
        </w:rPr>
        <w:t>oponerse o resistirse.</w:t>
      </w:r>
      <w:r w:rsidR="002A3345" w:rsidRPr="00E87E94">
        <w:rPr>
          <w:rFonts w:ascii="Arial" w:hAnsi="Arial" w:cs="Arial"/>
        </w:rPr>
        <w:t xml:space="preserve">  </w:t>
      </w:r>
      <w:r w:rsidR="004F493B" w:rsidRPr="00851148">
        <w:rPr>
          <w:rFonts w:ascii="Arial" w:hAnsi="Arial" w:cs="Arial"/>
        </w:rPr>
        <w:t>Margolin</w:t>
      </w:r>
      <w:r w:rsidR="004F493B" w:rsidRPr="00E87E94">
        <w:rPr>
          <w:rFonts w:ascii="Arial" w:hAnsi="Arial" w:cs="Arial"/>
        </w:rPr>
        <w:t xml:space="preserve"> plantea dos preguntas, que sirven como punto de partida para asumir el rol del</w:t>
      </w:r>
      <w:r w:rsidR="004D3F02" w:rsidRPr="00E87E94">
        <w:rPr>
          <w:rFonts w:ascii="Arial" w:hAnsi="Arial" w:cs="Arial"/>
        </w:rPr>
        <w:t xml:space="preserve"> </w:t>
      </w:r>
      <w:r w:rsidR="004F493B" w:rsidRPr="00E87E94">
        <w:rPr>
          <w:rFonts w:ascii="Arial" w:hAnsi="Arial" w:cs="Arial"/>
        </w:rPr>
        <w:t>ciudadano-diseñador-activista: ¿cómo desarrollar un conjunto de valores básicos que puedan</w:t>
      </w:r>
      <w:r w:rsidR="004D3F02" w:rsidRPr="00E87E94">
        <w:rPr>
          <w:rFonts w:ascii="Arial" w:hAnsi="Arial" w:cs="Arial"/>
        </w:rPr>
        <w:t xml:space="preserve"> </w:t>
      </w:r>
      <w:r w:rsidR="004F493B" w:rsidRPr="00E87E94">
        <w:rPr>
          <w:rFonts w:ascii="Arial" w:hAnsi="Arial" w:cs="Arial"/>
        </w:rPr>
        <w:t>orientarnos para juzgar la forma en que nos gustaría que el mundo fuera? y ¿cómo aprender a ver</w:t>
      </w:r>
      <w:r w:rsidR="004D3F02" w:rsidRPr="00E87E94">
        <w:rPr>
          <w:rFonts w:ascii="Arial" w:hAnsi="Arial" w:cs="Arial"/>
        </w:rPr>
        <w:t xml:space="preserve"> </w:t>
      </w:r>
      <w:r w:rsidR="004F493B" w:rsidRPr="00E87E94">
        <w:rPr>
          <w:rFonts w:ascii="Arial" w:hAnsi="Arial" w:cs="Arial"/>
        </w:rPr>
        <w:t>más allá del engaño del orden, para entender el verdadero carácter de los dispositivos, de los</w:t>
      </w:r>
      <w:r w:rsidR="004D3F02" w:rsidRPr="00E87E94">
        <w:rPr>
          <w:rFonts w:ascii="Arial" w:hAnsi="Arial" w:cs="Arial"/>
        </w:rPr>
        <w:t xml:space="preserve"> </w:t>
      </w:r>
      <w:r w:rsidR="004F493B" w:rsidRPr="00E87E94">
        <w:rPr>
          <w:rFonts w:ascii="Arial" w:hAnsi="Arial" w:cs="Arial"/>
        </w:rPr>
        <w:t>sistemas y situaciones con y dentro de los cuales vivimos?</w:t>
      </w:r>
      <w:r w:rsidR="00851148">
        <w:rPr>
          <w:rFonts w:ascii="Arial" w:hAnsi="Arial" w:cs="Arial"/>
        </w:rPr>
        <w:t xml:space="preserve"> </w:t>
      </w:r>
      <w:r w:rsidR="00260E36">
        <w:rPr>
          <w:rFonts w:ascii="Arial" w:hAnsi="Arial" w:cs="Arial"/>
        </w:rPr>
        <w:t>[</w:t>
      </w:r>
      <w:r w:rsidR="00851148">
        <w:rPr>
          <w:rFonts w:ascii="Arial" w:hAnsi="Arial" w:cs="Arial"/>
        </w:rPr>
        <w:t>3</w:t>
      </w:r>
      <w:r w:rsidR="00260E36">
        <w:rPr>
          <w:rFonts w:ascii="Arial" w:hAnsi="Arial" w:cs="Arial"/>
        </w:rPr>
        <w:t>]</w:t>
      </w:r>
    </w:p>
    <w:p w:rsidR="004F493B" w:rsidRPr="00E87E94" w:rsidRDefault="004F493B" w:rsidP="00E87E94">
      <w:pPr>
        <w:spacing w:line="240" w:lineRule="auto"/>
        <w:jc w:val="both"/>
        <w:rPr>
          <w:rFonts w:ascii="Arial" w:hAnsi="Arial" w:cs="Arial"/>
        </w:rPr>
      </w:pPr>
      <w:r w:rsidRPr="00E87E94">
        <w:rPr>
          <w:rFonts w:ascii="Arial" w:hAnsi="Arial" w:cs="Arial"/>
        </w:rPr>
        <w:t>Frente a estos cuestionamientos, el rol de diseñador se puede hallar en la activación y dinamización</w:t>
      </w:r>
      <w:r w:rsidR="004D3F02" w:rsidRPr="00E87E94">
        <w:rPr>
          <w:rFonts w:ascii="Arial" w:hAnsi="Arial" w:cs="Arial"/>
        </w:rPr>
        <w:t xml:space="preserve"> </w:t>
      </w:r>
      <w:r w:rsidRPr="00E87E94">
        <w:rPr>
          <w:rFonts w:ascii="Arial" w:hAnsi="Arial" w:cs="Arial"/>
        </w:rPr>
        <w:t>del pensamiento crítico en la sociedad. El diseño activista se ejerce desde la construcción de</w:t>
      </w:r>
      <w:r w:rsidR="004D3F02" w:rsidRPr="00E87E94">
        <w:rPr>
          <w:rFonts w:ascii="Arial" w:hAnsi="Arial" w:cs="Arial"/>
        </w:rPr>
        <w:t xml:space="preserve"> </w:t>
      </w:r>
      <w:r w:rsidRPr="00E87E94">
        <w:rPr>
          <w:rFonts w:ascii="Arial" w:hAnsi="Arial" w:cs="Arial"/>
        </w:rPr>
        <w:t>herramientas para la información, formación y participación de los ciudadanos, consumidores y</w:t>
      </w:r>
      <w:r w:rsidR="004D3F02" w:rsidRPr="00E87E94">
        <w:rPr>
          <w:rFonts w:ascii="Arial" w:hAnsi="Arial" w:cs="Arial"/>
        </w:rPr>
        <w:t xml:space="preserve"> </w:t>
      </w:r>
      <w:r w:rsidRPr="00E87E94">
        <w:rPr>
          <w:rFonts w:ascii="Arial" w:hAnsi="Arial" w:cs="Arial"/>
        </w:rPr>
        <w:t>usuarios. Así mismo, plantea nuevas formas de bienestar social y sirve de cauce a la expresión de la</w:t>
      </w:r>
      <w:r w:rsidR="002A3345" w:rsidRPr="00E87E94">
        <w:rPr>
          <w:rFonts w:ascii="Arial" w:hAnsi="Arial" w:cs="Arial"/>
        </w:rPr>
        <w:t xml:space="preserve"> </w:t>
      </w:r>
      <w:r w:rsidRPr="00E87E94">
        <w:rPr>
          <w:rFonts w:ascii="Arial" w:hAnsi="Arial" w:cs="Arial"/>
        </w:rPr>
        <w:t>crítica y la denuncia social, presentando y visibilizando asuntos que son ignorados, marginados o</w:t>
      </w:r>
      <w:r w:rsidR="002A3345" w:rsidRPr="00E87E94">
        <w:rPr>
          <w:rFonts w:ascii="Arial" w:hAnsi="Arial" w:cs="Arial"/>
        </w:rPr>
        <w:t xml:space="preserve"> </w:t>
      </w:r>
      <w:r w:rsidRPr="00E87E94">
        <w:rPr>
          <w:rFonts w:ascii="Arial" w:hAnsi="Arial" w:cs="Arial"/>
        </w:rPr>
        <w:t>bloqueados.</w:t>
      </w:r>
    </w:p>
    <w:p w:rsidR="004F493B" w:rsidRPr="00E87E94" w:rsidRDefault="004F493B" w:rsidP="00E87E94">
      <w:pPr>
        <w:spacing w:line="240" w:lineRule="auto"/>
        <w:jc w:val="both"/>
        <w:rPr>
          <w:rFonts w:ascii="Arial" w:hAnsi="Arial" w:cs="Arial"/>
        </w:rPr>
      </w:pPr>
      <w:r w:rsidRPr="00E87E94">
        <w:rPr>
          <w:rFonts w:ascii="Arial" w:hAnsi="Arial" w:cs="Arial"/>
        </w:rPr>
        <w:t>El activismo hoy se puede manifestar bien sea colectiva o individualmente. De manera creciente los</w:t>
      </w:r>
      <w:r w:rsidR="002A3345" w:rsidRPr="00E87E94">
        <w:rPr>
          <w:rFonts w:ascii="Arial" w:hAnsi="Arial" w:cs="Arial"/>
        </w:rPr>
        <w:t xml:space="preserve"> </w:t>
      </w:r>
      <w:r w:rsidRPr="00E87E94">
        <w:rPr>
          <w:rFonts w:ascii="Arial" w:hAnsi="Arial" w:cs="Arial"/>
        </w:rPr>
        <w:t xml:space="preserve">diseñadores -y en general los ciudadanos- están asumiendo este rol al margen </w:t>
      </w:r>
      <w:r w:rsidRPr="00E87E94">
        <w:rPr>
          <w:rFonts w:ascii="Arial" w:hAnsi="Arial" w:cs="Arial"/>
        </w:rPr>
        <w:lastRenderedPageBreak/>
        <w:t>de movimientos o</w:t>
      </w:r>
      <w:r w:rsidR="002A3345" w:rsidRPr="00E87E94">
        <w:rPr>
          <w:rFonts w:ascii="Arial" w:hAnsi="Arial" w:cs="Arial"/>
        </w:rPr>
        <w:t xml:space="preserve"> </w:t>
      </w:r>
      <w:r w:rsidRPr="00E87E94">
        <w:rPr>
          <w:rFonts w:ascii="Arial" w:hAnsi="Arial" w:cs="Arial"/>
        </w:rPr>
        <w:t>agrupaciones, desde el sentido mismo de responsabilidad personal, ética y social frente a las</w:t>
      </w:r>
      <w:r w:rsidR="002A3345" w:rsidRPr="00E87E94">
        <w:rPr>
          <w:rFonts w:ascii="Arial" w:hAnsi="Arial" w:cs="Arial"/>
        </w:rPr>
        <w:t xml:space="preserve"> </w:t>
      </w:r>
      <w:r w:rsidRPr="00E87E94">
        <w:rPr>
          <w:rFonts w:ascii="Arial" w:hAnsi="Arial" w:cs="Arial"/>
        </w:rPr>
        <w:t xml:space="preserve">situaciones que le rodean o afectan. Internet es la principal herramienta del diseñador activista, </w:t>
      </w:r>
      <w:r w:rsidR="004F250E" w:rsidRPr="00E87E94">
        <w:rPr>
          <w:rFonts w:ascii="Arial" w:hAnsi="Arial" w:cs="Arial"/>
        </w:rPr>
        <w:t>l</w:t>
      </w:r>
      <w:r w:rsidRPr="00E87E94">
        <w:rPr>
          <w:rFonts w:ascii="Arial" w:hAnsi="Arial" w:cs="Arial"/>
        </w:rPr>
        <w:t>as nuevas tecnologías no sólo</w:t>
      </w:r>
      <w:r w:rsidR="002A3345" w:rsidRPr="00E87E94">
        <w:rPr>
          <w:rFonts w:ascii="Arial" w:hAnsi="Arial" w:cs="Arial"/>
        </w:rPr>
        <w:t xml:space="preserve"> </w:t>
      </w:r>
      <w:r w:rsidRPr="00E87E94">
        <w:rPr>
          <w:rFonts w:ascii="Arial" w:hAnsi="Arial" w:cs="Arial"/>
        </w:rPr>
        <w:t>han permitido la difusión de respuestas y preocupaciones individuales, sino que también son</w:t>
      </w:r>
      <w:r w:rsidR="002A3345" w:rsidRPr="00E87E94">
        <w:rPr>
          <w:rFonts w:ascii="Arial" w:hAnsi="Arial" w:cs="Arial"/>
        </w:rPr>
        <w:t xml:space="preserve"> </w:t>
      </w:r>
      <w:r w:rsidRPr="00E87E94">
        <w:rPr>
          <w:rFonts w:ascii="Arial" w:hAnsi="Arial" w:cs="Arial"/>
        </w:rPr>
        <w:t>herramientas para la construcción colectiva y colaborativa de iniciativas, el impulso de la solidaridad</w:t>
      </w:r>
      <w:r w:rsidR="002A3345" w:rsidRPr="00E87E94">
        <w:rPr>
          <w:rFonts w:ascii="Arial" w:hAnsi="Arial" w:cs="Arial"/>
        </w:rPr>
        <w:t xml:space="preserve"> </w:t>
      </w:r>
      <w:r w:rsidRPr="00E87E94">
        <w:rPr>
          <w:rFonts w:ascii="Arial" w:hAnsi="Arial" w:cs="Arial"/>
        </w:rPr>
        <w:t>social y económica, la transferencia social del conocimiento y la superación de las barreras de la</w:t>
      </w:r>
      <w:r w:rsidR="002A3345" w:rsidRPr="00E87E94">
        <w:rPr>
          <w:rFonts w:ascii="Arial" w:hAnsi="Arial" w:cs="Arial"/>
        </w:rPr>
        <w:t xml:space="preserve"> </w:t>
      </w:r>
      <w:r w:rsidRPr="00E87E94">
        <w:rPr>
          <w:rFonts w:ascii="Arial" w:hAnsi="Arial" w:cs="Arial"/>
        </w:rPr>
        <w:t>territorialidad.</w:t>
      </w:r>
    </w:p>
    <w:p w:rsidR="007E451B" w:rsidRPr="009B3705" w:rsidRDefault="007E451B" w:rsidP="00304A2C">
      <w:pPr>
        <w:autoSpaceDE w:val="0"/>
        <w:autoSpaceDN w:val="0"/>
        <w:adjustRightInd w:val="0"/>
        <w:spacing w:after="0" w:line="240" w:lineRule="auto"/>
        <w:jc w:val="both"/>
        <w:rPr>
          <w:rFonts w:ascii="Bold" w:hAnsi="Bold" w:cs="Calibri"/>
          <w:b/>
        </w:rPr>
      </w:pPr>
      <w:r w:rsidRPr="009B3705">
        <w:rPr>
          <w:rFonts w:ascii="Bold" w:hAnsi="Bold" w:cs="Calibri"/>
          <w:b/>
        </w:rPr>
        <w:t>D</w:t>
      </w:r>
      <w:r w:rsidRPr="009B3705">
        <w:rPr>
          <w:rFonts w:ascii="Bold" w:hAnsi="Bold"/>
          <w:b/>
        </w:rPr>
        <w:t>iseño para la Innovación social – Cambio social sostenible</w:t>
      </w:r>
    </w:p>
    <w:p w:rsidR="007E451B" w:rsidRPr="00E87E94" w:rsidRDefault="006609D6" w:rsidP="00E87E94">
      <w:pPr>
        <w:spacing w:line="240" w:lineRule="auto"/>
        <w:jc w:val="both"/>
        <w:rPr>
          <w:rFonts w:ascii="Arial" w:hAnsi="Arial" w:cs="Arial"/>
        </w:rPr>
      </w:pPr>
      <w:r w:rsidRPr="00E87E94">
        <w:rPr>
          <w:rFonts w:ascii="Arial" w:hAnsi="Arial" w:cs="Arial"/>
        </w:rPr>
        <w:t>Esta área implica un trabajo en</w:t>
      </w:r>
      <w:r w:rsidR="007E451B" w:rsidRPr="00E87E94">
        <w:rPr>
          <w:rFonts w:ascii="Arial" w:hAnsi="Arial" w:cs="Arial"/>
        </w:rPr>
        <w:t xml:space="preserve"> pro del verdadero cambio social -aquel que sólo es posible por y desde las mismas</w:t>
      </w:r>
      <w:r w:rsidR="00D156E0" w:rsidRPr="00E87E94">
        <w:rPr>
          <w:rFonts w:ascii="Arial" w:hAnsi="Arial" w:cs="Arial"/>
        </w:rPr>
        <w:t xml:space="preserve"> </w:t>
      </w:r>
      <w:r w:rsidR="00B013AA" w:rsidRPr="00E87E94">
        <w:rPr>
          <w:rFonts w:ascii="Arial" w:hAnsi="Arial" w:cs="Arial"/>
        </w:rPr>
        <w:t>personas o</w:t>
      </w:r>
      <w:r w:rsidR="007E451B" w:rsidRPr="00E87E94">
        <w:rPr>
          <w:rFonts w:ascii="Arial" w:hAnsi="Arial" w:cs="Arial"/>
        </w:rPr>
        <w:t xml:space="preserve"> comunidades afectadas-, las iniciativas se deben orientar más allá del impacto,</w:t>
      </w:r>
      <w:r w:rsidR="00D156E0" w:rsidRPr="00E87E94">
        <w:rPr>
          <w:rFonts w:ascii="Arial" w:hAnsi="Arial" w:cs="Arial"/>
        </w:rPr>
        <w:t xml:space="preserve"> </w:t>
      </w:r>
      <w:r w:rsidR="007E451B" w:rsidRPr="00E87E94">
        <w:rPr>
          <w:rFonts w:ascii="Arial" w:hAnsi="Arial" w:cs="Arial"/>
        </w:rPr>
        <w:t>superando la visión interv</w:t>
      </w:r>
      <w:r w:rsidR="00CD222C" w:rsidRPr="00E87E94">
        <w:rPr>
          <w:rFonts w:ascii="Arial" w:hAnsi="Arial" w:cs="Arial"/>
        </w:rPr>
        <w:t>encionista</w:t>
      </w:r>
      <w:r w:rsidR="005A6557" w:rsidRPr="00E87E94">
        <w:rPr>
          <w:rFonts w:ascii="Arial" w:hAnsi="Arial" w:cs="Arial"/>
        </w:rPr>
        <w:t xml:space="preserve">, </w:t>
      </w:r>
      <w:r w:rsidR="007E451B" w:rsidRPr="00E87E94">
        <w:rPr>
          <w:rFonts w:ascii="Arial" w:hAnsi="Arial" w:cs="Arial"/>
        </w:rPr>
        <w:t>promoviendo la generación y fortalecimiento</w:t>
      </w:r>
      <w:r w:rsidR="00D156E0" w:rsidRPr="00E87E94">
        <w:rPr>
          <w:rFonts w:ascii="Arial" w:hAnsi="Arial" w:cs="Arial"/>
        </w:rPr>
        <w:t xml:space="preserve"> </w:t>
      </w:r>
      <w:r w:rsidR="007E451B" w:rsidRPr="00E87E94">
        <w:rPr>
          <w:rFonts w:ascii="Arial" w:hAnsi="Arial" w:cs="Arial"/>
        </w:rPr>
        <w:t xml:space="preserve">de </w:t>
      </w:r>
      <w:r w:rsidR="00CD222C" w:rsidRPr="00E87E94">
        <w:rPr>
          <w:rFonts w:ascii="Arial" w:hAnsi="Arial" w:cs="Arial"/>
        </w:rPr>
        <w:t>las habilidades de las personas e</w:t>
      </w:r>
      <w:r w:rsidR="007E451B" w:rsidRPr="00E87E94">
        <w:rPr>
          <w:rFonts w:ascii="Arial" w:hAnsi="Arial" w:cs="Arial"/>
        </w:rPr>
        <w:t xml:space="preserve"> instituciones para resolver sus problemas y alcanzar</w:t>
      </w:r>
      <w:r w:rsidR="00D156E0" w:rsidRPr="00E87E94">
        <w:rPr>
          <w:rFonts w:ascii="Arial" w:hAnsi="Arial" w:cs="Arial"/>
        </w:rPr>
        <w:t xml:space="preserve"> </w:t>
      </w:r>
      <w:r w:rsidR="007E451B" w:rsidRPr="00E87E94">
        <w:rPr>
          <w:rFonts w:ascii="Arial" w:hAnsi="Arial" w:cs="Arial"/>
        </w:rPr>
        <w:t xml:space="preserve">objetivos de manera sostenible, propiciando </w:t>
      </w:r>
      <w:r w:rsidR="00CD222C" w:rsidRPr="00E87E94">
        <w:rPr>
          <w:rFonts w:ascii="Arial" w:hAnsi="Arial" w:cs="Arial"/>
        </w:rPr>
        <w:t>tanto el aprendizaje como</w:t>
      </w:r>
      <w:r w:rsidR="007E451B" w:rsidRPr="00E87E94">
        <w:rPr>
          <w:rFonts w:ascii="Arial" w:hAnsi="Arial" w:cs="Arial"/>
        </w:rPr>
        <w:t xml:space="preserve"> el intercambio de recursos entre los</w:t>
      </w:r>
      <w:r w:rsidR="00D156E0" w:rsidRPr="00E87E94">
        <w:rPr>
          <w:rFonts w:ascii="Arial" w:hAnsi="Arial" w:cs="Arial"/>
        </w:rPr>
        <w:t xml:space="preserve"> </w:t>
      </w:r>
      <w:r w:rsidR="007E451B" w:rsidRPr="00E87E94">
        <w:rPr>
          <w:rFonts w:ascii="Arial" w:hAnsi="Arial" w:cs="Arial"/>
        </w:rPr>
        <w:t>actores que intervienen en la dinámica social. A estas iniciativas se las categoriza como innovaciones</w:t>
      </w:r>
      <w:r w:rsidR="00D156E0" w:rsidRPr="00E87E94">
        <w:rPr>
          <w:rFonts w:ascii="Arial" w:hAnsi="Arial" w:cs="Arial"/>
        </w:rPr>
        <w:t xml:space="preserve"> </w:t>
      </w:r>
      <w:r w:rsidR="007E451B" w:rsidRPr="00E87E94">
        <w:rPr>
          <w:rFonts w:ascii="Arial" w:hAnsi="Arial" w:cs="Arial"/>
        </w:rPr>
        <w:t>so</w:t>
      </w:r>
      <w:r w:rsidR="00CD222C" w:rsidRPr="00E87E94">
        <w:rPr>
          <w:rFonts w:ascii="Arial" w:hAnsi="Arial" w:cs="Arial"/>
        </w:rPr>
        <w:t>ciales, ya que las personas, su comportamiento</w:t>
      </w:r>
      <w:r w:rsidR="007E451B" w:rsidRPr="00E87E94">
        <w:rPr>
          <w:rFonts w:ascii="Arial" w:hAnsi="Arial" w:cs="Arial"/>
        </w:rPr>
        <w:t xml:space="preserve"> y formas de organización son el epicentro del</w:t>
      </w:r>
      <w:r w:rsidR="00D156E0" w:rsidRPr="00E87E94">
        <w:rPr>
          <w:rFonts w:ascii="Arial" w:hAnsi="Arial" w:cs="Arial"/>
        </w:rPr>
        <w:t xml:space="preserve"> </w:t>
      </w:r>
      <w:r w:rsidR="007E451B" w:rsidRPr="00E87E94">
        <w:rPr>
          <w:rFonts w:ascii="Arial" w:hAnsi="Arial" w:cs="Arial"/>
        </w:rPr>
        <w:t>proceso innovador.</w:t>
      </w:r>
    </w:p>
    <w:p w:rsidR="007E451B" w:rsidRPr="00E87E94" w:rsidRDefault="007E451B" w:rsidP="00E87E94">
      <w:pPr>
        <w:spacing w:line="240" w:lineRule="auto"/>
        <w:jc w:val="both"/>
        <w:rPr>
          <w:rFonts w:ascii="Arial" w:hAnsi="Arial" w:cs="Arial"/>
        </w:rPr>
      </w:pPr>
      <w:r w:rsidRPr="00E87E94">
        <w:rPr>
          <w:rFonts w:ascii="Arial" w:hAnsi="Arial" w:cs="Arial"/>
        </w:rPr>
        <w:t xml:space="preserve">Para </w:t>
      </w:r>
      <w:r w:rsidR="00742129">
        <w:rPr>
          <w:rFonts w:ascii="Arial" w:hAnsi="Arial" w:cs="Arial"/>
        </w:rPr>
        <w:t>Manzini</w:t>
      </w:r>
      <w:r w:rsidRPr="00E87E94">
        <w:rPr>
          <w:rFonts w:ascii="Arial" w:hAnsi="Arial" w:cs="Arial"/>
        </w:rPr>
        <w:t xml:space="preserve"> el diseño tiene todas las potencialidades para jugar un papel importante en el</w:t>
      </w:r>
      <w:r w:rsidR="00D156E0" w:rsidRPr="00E87E94">
        <w:rPr>
          <w:rFonts w:ascii="Arial" w:hAnsi="Arial" w:cs="Arial"/>
        </w:rPr>
        <w:t xml:space="preserve"> </w:t>
      </w:r>
      <w:r w:rsidRPr="00E87E94">
        <w:rPr>
          <w:rFonts w:ascii="Arial" w:hAnsi="Arial" w:cs="Arial"/>
        </w:rPr>
        <w:t>desencadenamiento y apoyo del cambio social y por tanto promover la innovación social. El diseño</w:t>
      </w:r>
      <w:r w:rsidR="00D156E0" w:rsidRPr="00E87E94">
        <w:rPr>
          <w:rFonts w:ascii="Arial" w:hAnsi="Arial" w:cs="Arial"/>
        </w:rPr>
        <w:t xml:space="preserve"> </w:t>
      </w:r>
      <w:r w:rsidRPr="00E87E94">
        <w:rPr>
          <w:rFonts w:ascii="Arial" w:hAnsi="Arial" w:cs="Arial"/>
        </w:rPr>
        <w:t xml:space="preserve">siempre ha apuntado a </w:t>
      </w:r>
      <w:r w:rsidR="00045D3B" w:rsidRPr="00E87E94">
        <w:rPr>
          <w:rFonts w:ascii="Arial" w:hAnsi="Arial" w:cs="Arial"/>
        </w:rPr>
        <w:t xml:space="preserve">la creación de puentes entre técnica y </w:t>
      </w:r>
      <w:r w:rsidRPr="00E87E94">
        <w:rPr>
          <w:rFonts w:ascii="Arial" w:hAnsi="Arial" w:cs="Arial"/>
        </w:rPr>
        <w:t>sociedad, pero ahora este</w:t>
      </w:r>
      <w:r w:rsidR="00D156E0" w:rsidRPr="00E87E94">
        <w:rPr>
          <w:rFonts w:ascii="Arial" w:hAnsi="Arial" w:cs="Arial"/>
        </w:rPr>
        <w:t xml:space="preserve"> </w:t>
      </w:r>
      <w:r w:rsidRPr="00E87E94">
        <w:rPr>
          <w:rFonts w:ascii="Arial" w:hAnsi="Arial" w:cs="Arial"/>
        </w:rPr>
        <w:t>puente también debe cruzarse en el otro sentido: analizar la innovación social, identificar casos</w:t>
      </w:r>
      <w:r w:rsidR="00D156E0" w:rsidRPr="00E87E94">
        <w:rPr>
          <w:rFonts w:ascii="Arial" w:hAnsi="Arial" w:cs="Arial"/>
        </w:rPr>
        <w:t xml:space="preserve"> </w:t>
      </w:r>
      <w:r w:rsidRPr="00E87E94">
        <w:rPr>
          <w:rFonts w:ascii="Arial" w:hAnsi="Arial" w:cs="Arial"/>
        </w:rPr>
        <w:t>pro</w:t>
      </w:r>
      <w:r w:rsidR="00045D3B" w:rsidRPr="00E87E94">
        <w:rPr>
          <w:rFonts w:ascii="Arial" w:hAnsi="Arial" w:cs="Arial"/>
        </w:rPr>
        <w:t xml:space="preserve">metedores, </w:t>
      </w:r>
      <w:r w:rsidRPr="00E87E94">
        <w:rPr>
          <w:rFonts w:ascii="Arial" w:hAnsi="Arial" w:cs="Arial"/>
        </w:rPr>
        <w:t xml:space="preserve"> emplear la sensibilidad, capacidad y habilidad del diseñador hacia nuevos caminos de innovación técnica, </w:t>
      </w:r>
      <w:r w:rsidR="00045D3B" w:rsidRPr="00E87E94">
        <w:rPr>
          <w:rFonts w:ascii="Arial" w:hAnsi="Arial" w:cs="Arial"/>
        </w:rPr>
        <w:t>promoción y transferencia.</w:t>
      </w:r>
      <w:r w:rsidR="00985F83" w:rsidRPr="00E87E94">
        <w:rPr>
          <w:rFonts w:ascii="Arial" w:hAnsi="Arial" w:cs="Arial"/>
        </w:rPr>
        <w:t xml:space="preserve"> </w:t>
      </w:r>
      <w:r w:rsidR="000D4BEC" w:rsidRPr="00E87E94">
        <w:rPr>
          <w:rFonts w:ascii="Arial" w:hAnsi="Arial" w:cs="Arial"/>
        </w:rPr>
        <w:t xml:space="preserve"> </w:t>
      </w:r>
      <w:r w:rsidRPr="00E87E94">
        <w:rPr>
          <w:rFonts w:ascii="Arial" w:hAnsi="Arial" w:cs="Arial"/>
        </w:rPr>
        <w:t>Según Manzini, el diseñador en la innovación social, impulsa y reinterpreta soluciones ya existentes,</w:t>
      </w:r>
      <w:r w:rsidR="00D156E0" w:rsidRPr="00E87E94">
        <w:rPr>
          <w:rFonts w:ascii="Arial" w:hAnsi="Arial" w:cs="Arial"/>
        </w:rPr>
        <w:t xml:space="preserve"> </w:t>
      </w:r>
      <w:r w:rsidRPr="00E87E94">
        <w:rPr>
          <w:rFonts w:ascii="Arial" w:hAnsi="Arial" w:cs="Arial"/>
        </w:rPr>
        <w:t>ayudando a que los actores sociales y las realidades que construyen pasen de ser relativamente</w:t>
      </w:r>
      <w:r w:rsidR="00D156E0" w:rsidRPr="00E87E94">
        <w:rPr>
          <w:rFonts w:ascii="Arial" w:hAnsi="Arial" w:cs="Arial"/>
        </w:rPr>
        <w:t xml:space="preserve"> </w:t>
      </w:r>
      <w:r w:rsidRPr="00E87E94">
        <w:rPr>
          <w:rFonts w:ascii="Arial" w:hAnsi="Arial" w:cs="Arial"/>
        </w:rPr>
        <w:t>marginales a ser difundidos y sostenibles.</w:t>
      </w:r>
      <w:r w:rsidR="00D156E0" w:rsidRPr="00E87E94">
        <w:rPr>
          <w:rFonts w:ascii="Arial" w:hAnsi="Arial" w:cs="Arial"/>
        </w:rPr>
        <w:t xml:space="preserve"> </w:t>
      </w:r>
      <w:r w:rsidRPr="00E87E94">
        <w:rPr>
          <w:rFonts w:ascii="Arial" w:hAnsi="Arial" w:cs="Arial"/>
        </w:rPr>
        <w:t>Manzini también destaca el avance en la comprensión de las posibilidades, los límites y las</w:t>
      </w:r>
      <w:r w:rsidR="00D156E0" w:rsidRPr="00E87E94">
        <w:rPr>
          <w:rFonts w:ascii="Arial" w:hAnsi="Arial" w:cs="Arial"/>
        </w:rPr>
        <w:t xml:space="preserve"> </w:t>
      </w:r>
      <w:r w:rsidRPr="00E87E94">
        <w:rPr>
          <w:rFonts w:ascii="Arial" w:hAnsi="Arial" w:cs="Arial"/>
        </w:rPr>
        <w:t>implicaciones de este modo de diseño, que no es una nueva disciplina, sino una forma en la que el</w:t>
      </w:r>
      <w:r w:rsidR="00D156E0" w:rsidRPr="00E87E94">
        <w:rPr>
          <w:rFonts w:ascii="Arial" w:hAnsi="Arial" w:cs="Arial"/>
        </w:rPr>
        <w:t xml:space="preserve"> </w:t>
      </w:r>
      <w:r w:rsidRPr="00E87E94">
        <w:rPr>
          <w:rFonts w:ascii="Arial" w:hAnsi="Arial" w:cs="Arial"/>
        </w:rPr>
        <w:t>diseño hoy actúa; destacando que lo que se requiere no es tanto un conjunto específico de</w:t>
      </w:r>
      <w:r w:rsidR="00D156E0" w:rsidRPr="00E87E94">
        <w:rPr>
          <w:rFonts w:ascii="Arial" w:hAnsi="Arial" w:cs="Arial"/>
        </w:rPr>
        <w:t xml:space="preserve"> </w:t>
      </w:r>
      <w:r w:rsidRPr="00E87E94">
        <w:rPr>
          <w:rFonts w:ascii="Arial" w:hAnsi="Arial" w:cs="Arial"/>
        </w:rPr>
        <w:t>habilidades y métodos sino una nueva cultura, una nueva mane</w:t>
      </w:r>
      <w:r w:rsidR="000D4BEC" w:rsidRPr="00E87E94">
        <w:rPr>
          <w:rFonts w:ascii="Arial" w:hAnsi="Arial" w:cs="Arial"/>
        </w:rPr>
        <w:t>ra de mirar el mundo,</w:t>
      </w:r>
      <w:r w:rsidRPr="00E87E94">
        <w:rPr>
          <w:rFonts w:ascii="Arial" w:hAnsi="Arial" w:cs="Arial"/>
        </w:rPr>
        <w:t xml:space="preserve"> lo que el</w:t>
      </w:r>
      <w:r w:rsidR="00D156E0" w:rsidRPr="00E87E94">
        <w:rPr>
          <w:rFonts w:ascii="Arial" w:hAnsi="Arial" w:cs="Arial"/>
        </w:rPr>
        <w:t xml:space="preserve"> </w:t>
      </w:r>
      <w:r w:rsidRPr="00E87E94">
        <w:rPr>
          <w:rFonts w:ascii="Arial" w:hAnsi="Arial" w:cs="Arial"/>
        </w:rPr>
        <w:t>diseño puede hacer con y para las personas que viven en él. El diseño para la innovación social</w:t>
      </w:r>
      <w:r w:rsidR="00D156E0" w:rsidRPr="00E87E94">
        <w:rPr>
          <w:rFonts w:ascii="Arial" w:hAnsi="Arial" w:cs="Arial"/>
        </w:rPr>
        <w:t xml:space="preserve"> </w:t>
      </w:r>
      <w:r w:rsidRPr="00E87E94">
        <w:rPr>
          <w:rFonts w:ascii="Arial" w:hAnsi="Arial" w:cs="Arial"/>
        </w:rPr>
        <w:t>implica una transformación sociotécnica impulsada por el cambio social.</w:t>
      </w:r>
      <w:r w:rsidR="00742129">
        <w:rPr>
          <w:rFonts w:ascii="Arial" w:hAnsi="Arial" w:cs="Arial"/>
        </w:rPr>
        <w:t xml:space="preserve"> </w:t>
      </w:r>
      <w:r w:rsidR="00FD70EE">
        <w:rPr>
          <w:rFonts w:ascii="Arial" w:hAnsi="Arial" w:cs="Arial"/>
        </w:rPr>
        <w:t>[</w:t>
      </w:r>
      <w:r w:rsidR="00742129">
        <w:rPr>
          <w:rFonts w:ascii="Arial" w:hAnsi="Arial" w:cs="Arial"/>
        </w:rPr>
        <w:t>4</w:t>
      </w:r>
      <w:r w:rsidR="00FD70EE">
        <w:rPr>
          <w:rFonts w:ascii="Arial" w:hAnsi="Arial" w:cs="Arial"/>
        </w:rPr>
        <w:t>]</w:t>
      </w:r>
    </w:p>
    <w:p w:rsidR="007E451B" w:rsidRDefault="007E451B" w:rsidP="00E87E94">
      <w:pPr>
        <w:spacing w:line="240" w:lineRule="auto"/>
        <w:jc w:val="both"/>
        <w:rPr>
          <w:rFonts w:ascii="Calibri" w:hAnsi="Calibri" w:cs="Calibri"/>
        </w:rPr>
      </w:pPr>
      <w:r w:rsidRPr="00E87E94">
        <w:rPr>
          <w:rFonts w:ascii="Arial" w:hAnsi="Arial" w:cs="Arial"/>
        </w:rPr>
        <w:t>Respecto al logro y sostenibilidad de la innovación soc</w:t>
      </w:r>
      <w:r w:rsidR="00180C79">
        <w:rPr>
          <w:rFonts w:ascii="Arial" w:hAnsi="Arial" w:cs="Arial"/>
        </w:rPr>
        <w:t xml:space="preserve">ial, el diseñador dispone de su </w:t>
      </w:r>
      <w:r w:rsidRPr="00E87E94">
        <w:rPr>
          <w:rFonts w:ascii="Arial" w:hAnsi="Arial" w:cs="Arial"/>
        </w:rPr>
        <w:t>capacidad para</w:t>
      </w:r>
      <w:r w:rsidR="00D156E0" w:rsidRPr="00E87E94">
        <w:rPr>
          <w:rFonts w:ascii="Arial" w:hAnsi="Arial" w:cs="Arial"/>
        </w:rPr>
        <w:t xml:space="preserve"> </w:t>
      </w:r>
      <w:r w:rsidRPr="00E87E94">
        <w:rPr>
          <w:rFonts w:ascii="Arial" w:hAnsi="Arial" w:cs="Arial"/>
        </w:rPr>
        <w:t>ponerse en el lugar del otro, reconociendo y entendiendo los aportes propios y ajenos en la</w:t>
      </w:r>
      <w:r w:rsidR="00D156E0" w:rsidRPr="00E87E94">
        <w:rPr>
          <w:rFonts w:ascii="Arial" w:hAnsi="Arial" w:cs="Arial"/>
        </w:rPr>
        <w:t xml:space="preserve"> </w:t>
      </w:r>
      <w:r w:rsidRPr="00E87E94">
        <w:rPr>
          <w:rFonts w:ascii="Arial" w:hAnsi="Arial" w:cs="Arial"/>
        </w:rPr>
        <w:t>complejidad del entorno. Así, el diseñador hace parte de un equipo diverso, en el que cada miembro</w:t>
      </w:r>
      <w:r w:rsidR="00D156E0" w:rsidRPr="00E87E94">
        <w:rPr>
          <w:rFonts w:ascii="Arial" w:hAnsi="Arial" w:cs="Arial"/>
        </w:rPr>
        <w:t xml:space="preserve"> </w:t>
      </w:r>
      <w:r w:rsidRPr="00E87E94">
        <w:rPr>
          <w:rFonts w:ascii="Arial" w:hAnsi="Arial" w:cs="Arial"/>
        </w:rPr>
        <w:t>aporta desde sus diferentes exp</w:t>
      </w:r>
      <w:r w:rsidR="000974C8" w:rsidRPr="00E87E94">
        <w:rPr>
          <w:rFonts w:ascii="Arial" w:hAnsi="Arial" w:cs="Arial"/>
        </w:rPr>
        <w:t xml:space="preserve">erticias, integrando </w:t>
      </w:r>
      <w:r w:rsidRPr="00E87E94">
        <w:rPr>
          <w:rFonts w:ascii="Arial" w:hAnsi="Arial" w:cs="Arial"/>
        </w:rPr>
        <w:t>herramientas, metodologías</w:t>
      </w:r>
      <w:r w:rsidR="00D156E0" w:rsidRPr="00E87E94">
        <w:rPr>
          <w:rFonts w:ascii="Arial" w:hAnsi="Arial" w:cs="Arial"/>
        </w:rPr>
        <w:t xml:space="preserve"> </w:t>
      </w:r>
      <w:r w:rsidRPr="00E87E94">
        <w:rPr>
          <w:rFonts w:ascii="Arial" w:hAnsi="Arial" w:cs="Arial"/>
        </w:rPr>
        <w:t>y conocimientos en el desarrollo de una respuesta o solución. Tanto para el diseñador, como para</w:t>
      </w:r>
      <w:r w:rsidR="00D156E0" w:rsidRPr="00E87E94">
        <w:rPr>
          <w:rFonts w:ascii="Arial" w:hAnsi="Arial" w:cs="Arial"/>
        </w:rPr>
        <w:t xml:space="preserve"> </w:t>
      </w:r>
      <w:r w:rsidRPr="00E87E94">
        <w:rPr>
          <w:rFonts w:ascii="Arial" w:hAnsi="Arial" w:cs="Arial"/>
        </w:rPr>
        <w:t>el resto de participantes, es importante</w:t>
      </w:r>
      <w:r w:rsidR="000974C8" w:rsidRPr="00E87E94">
        <w:rPr>
          <w:rFonts w:ascii="Arial" w:hAnsi="Arial" w:cs="Arial"/>
        </w:rPr>
        <w:t xml:space="preserve"> </w:t>
      </w:r>
      <w:r w:rsidRPr="00E87E94">
        <w:rPr>
          <w:rFonts w:ascii="Arial" w:hAnsi="Arial" w:cs="Arial"/>
        </w:rPr>
        <w:t>motivar el sentido de pertenencia y apropiación</w:t>
      </w:r>
      <w:r w:rsidR="00D156E0" w:rsidRPr="00E87E94">
        <w:rPr>
          <w:rFonts w:ascii="Arial" w:hAnsi="Arial" w:cs="Arial"/>
        </w:rPr>
        <w:t xml:space="preserve"> </w:t>
      </w:r>
      <w:r w:rsidRPr="00E87E94">
        <w:rPr>
          <w:rFonts w:ascii="Arial" w:hAnsi="Arial" w:cs="Arial"/>
        </w:rPr>
        <w:t>por el proyecto. El diseñador aporta su visión integradora, su forma de pensamiento divergente y</w:t>
      </w:r>
      <w:r w:rsidR="00D156E0" w:rsidRPr="00E87E94">
        <w:rPr>
          <w:rFonts w:ascii="Arial" w:hAnsi="Arial" w:cs="Arial"/>
        </w:rPr>
        <w:t xml:space="preserve"> </w:t>
      </w:r>
      <w:r w:rsidRPr="00E87E94">
        <w:rPr>
          <w:rFonts w:ascii="Arial" w:hAnsi="Arial" w:cs="Arial"/>
        </w:rPr>
        <w:t>lateral para propiciar el intercambio de conocimientos y el empoderamiento de los ciudadanos en</w:t>
      </w:r>
      <w:r w:rsidR="00D156E0" w:rsidRPr="00E87E94">
        <w:rPr>
          <w:rFonts w:ascii="Arial" w:hAnsi="Arial" w:cs="Arial"/>
        </w:rPr>
        <w:t xml:space="preserve"> </w:t>
      </w:r>
      <w:r w:rsidRPr="00E87E94">
        <w:rPr>
          <w:rFonts w:ascii="Arial" w:hAnsi="Arial" w:cs="Arial"/>
        </w:rPr>
        <w:t>la creación y organización de espacios de dialogo y acción comunitaria.</w:t>
      </w:r>
    </w:p>
    <w:p w:rsidR="006A07B8" w:rsidRPr="009B3705" w:rsidRDefault="004F493B" w:rsidP="009B3705">
      <w:pPr>
        <w:pStyle w:val="Ttulo2"/>
        <w:jc w:val="both"/>
        <w:rPr>
          <w:rFonts w:ascii="Bold" w:eastAsiaTheme="minorHAnsi" w:hAnsi="Bold" w:cstheme="minorBidi"/>
          <w:b/>
          <w:sz w:val="22"/>
          <w:szCs w:val="22"/>
        </w:rPr>
      </w:pPr>
      <w:r w:rsidRPr="009B3705">
        <w:rPr>
          <w:rFonts w:ascii="Bold" w:eastAsiaTheme="minorHAnsi" w:hAnsi="Bold" w:cstheme="minorBidi"/>
          <w:b/>
          <w:sz w:val="22"/>
          <w:szCs w:val="22"/>
        </w:rPr>
        <w:t>Los proyectos de grado. Una aproximación a los intereses académicos de los</w:t>
      </w:r>
      <w:r w:rsidR="0099406B" w:rsidRPr="009B3705">
        <w:rPr>
          <w:rFonts w:ascii="Bold" w:eastAsiaTheme="minorHAnsi" w:hAnsi="Bold" w:cstheme="minorBidi"/>
          <w:b/>
          <w:sz w:val="22"/>
          <w:szCs w:val="22"/>
        </w:rPr>
        <w:t xml:space="preserve"> e</w:t>
      </w:r>
      <w:r w:rsidRPr="009B3705">
        <w:rPr>
          <w:rFonts w:ascii="Bold" w:eastAsiaTheme="minorHAnsi" w:hAnsi="Bold" w:cstheme="minorBidi"/>
          <w:b/>
          <w:sz w:val="22"/>
          <w:szCs w:val="22"/>
        </w:rPr>
        <w:t>studiantes</w:t>
      </w:r>
    </w:p>
    <w:p w:rsidR="00C1320B" w:rsidRPr="00A84C22" w:rsidRDefault="0099406B" w:rsidP="00304A2C">
      <w:pPr>
        <w:autoSpaceDE w:val="0"/>
        <w:autoSpaceDN w:val="0"/>
        <w:adjustRightInd w:val="0"/>
        <w:spacing w:after="0" w:line="240" w:lineRule="auto"/>
        <w:jc w:val="both"/>
        <w:rPr>
          <w:rFonts w:ascii="Arial" w:hAnsi="Arial" w:cs="Arial"/>
        </w:rPr>
      </w:pPr>
      <w:r w:rsidRPr="00A84C22">
        <w:rPr>
          <w:rFonts w:ascii="Arial" w:hAnsi="Arial" w:cs="Arial"/>
        </w:rPr>
        <w:t>Presentar un proyecto de grado al finalizar la carrera de Diseño Industrial es un requisito que hace parte del plan de estudio del programa, el objetivo de este trabajo es que el estudiante aplique los conocimientos adquiridos durante su formación demostrando que está capacitado para ejercer la profesión.</w:t>
      </w:r>
      <w:r w:rsidR="00272B56" w:rsidRPr="00A84C22">
        <w:rPr>
          <w:rFonts w:ascii="Arial" w:hAnsi="Arial" w:cs="Arial"/>
        </w:rPr>
        <w:t xml:space="preserve"> </w:t>
      </w:r>
      <w:r w:rsidR="00C1320B" w:rsidRPr="00A84C22">
        <w:rPr>
          <w:rFonts w:ascii="Arial" w:hAnsi="Arial" w:cs="Arial"/>
        </w:rPr>
        <w:t>La Universidad pone como requisitos la realización de un trabajo final, en varias</w:t>
      </w:r>
      <w:r w:rsidR="00272B56" w:rsidRPr="00A84C22">
        <w:rPr>
          <w:rFonts w:ascii="Arial" w:hAnsi="Arial" w:cs="Arial"/>
        </w:rPr>
        <w:t xml:space="preserve"> </w:t>
      </w:r>
      <w:r w:rsidR="00C1320B" w:rsidRPr="00A84C22">
        <w:rPr>
          <w:rFonts w:ascii="Arial" w:hAnsi="Arial" w:cs="Arial"/>
        </w:rPr>
        <w:t>opciones, y que el tema de este se inscriba en una línea de profundización o investigación</w:t>
      </w:r>
      <w:r w:rsidR="00272B56" w:rsidRPr="00A84C22">
        <w:rPr>
          <w:rFonts w:ascii="Arial" w:hAnsi="Arial" w:cs="Arial"/>
        </w:rPr>
        <w:t xml:space="preserve"> </w:t>
      </w:r>
      <w:r w:rsidR="00C1320B" w:rsidRPr="00A84C22">
        <w:rPr>
          <w:rFonts w:ascii="Arial" w:hAnsi="Arial" w:cs="Arial"/>
        </w:rPr>
        <w:t xml:space="preserve">disciplinaria. </w:t>
      </w:r>
      <w:r w:rsidR="00FD70EE">
        <w:rPr>
          <w:rFonts w:ascii="Arial" w:hAnsi="Arial" w:cs="Arial"/>
        </w:rPr>
        <w:t>[</w:t>
      </w:r>
      <w:r w:rsidR="00180C79">
        <w:rPr>
          <w:rFonts w:ascii="Arial" w:hAnsi="Arial" w:cs="Arial"/>
        </w:rPr>
        <w:t>5</w:t>
      </w:r>
      <w:r w:rsidR="00FD70EE">
        <w:rPr>
          <w:rFonts w:ascii="Arial" w:hAnsi="Arial" w:cs="Arial"/>
        </w:rPr>
        <w:t>]</w:t>
      </w:r>
      <w:r w:rsidR="00180C79">
        <w:rPr>
          <w:rFonts w:ascii="Arial" w:hAnsi="Arial" w:cs="Arial"/>
        </w:rPr>
        <w:t xml:space="preserve"> </w:t>
      </w:r>
    </w:p>
    <w:p w:rsidR="00A8029F" w:rsidRPr="00A84C22" w:rsidRDefault="00A8029F" w:rsidP="00304A2C">
      <w:pPr>
        <w:autoSpaceDE w:val="0"/>
        <w:autoSpaceDN w:val="0"/>
        <w:adjustRightInd w:val="0"/>
        <w:spacing w:after="0" w:line="240" w:lineRule="auto"/>
        <w:jc w:val="both"/>
        <w:rPr>
          <w:rFonts w:ascii="Arial" w:hAnsi="Arial" w:cs="Arial"/>
        </w:rPr>
      </w:pPr>
    </w:p>
    <w:p w:rsidR="00B835EE" w:rsidRPr="00A84C22" w:rsidRDefault="00C1320B" w:rsidP="004233FF">
      <w:pPr>
        <w:autoSpaceDE w:val="0"/>
        <w:autoSpaceDN w:val="0"/>
        <w:adjustRightInd w:val="0"/>
        <w:spacing w:after="0" w:line="240" w:lineRule="auto"/>
        <w:jc w:val="both"/>
        <w:rPr>
          <w:rFonts w:ascii="Arial" w:hAnsi="Arial" w:cs="Arial"/>
        </w:rPr>
      </w:pPr>
      <w:r w:rsidRPr="00A84C22">
        <w:rPr>
          <w:rFonts w:ascii="Arial" w:hAnsi="Arial" w:cs="Arial"/>
        </w:rPr>
        <w:t>En el</w:t>
      </w:r>
      <w:r w:rsidR="00272B56" w:rsidRPr="00A84C22">
        <w:rPr>
          <w:rFonts w:ascii="Arial" w:hAnsi="Arial" w:cs="Arial"/>
        </w:rPr>
        <w:t xml:space="preserve"> </w:t>
      </w:r>
      <w:r w:rsidRPr="00A84C22">
        <w:rPr>
          <w:rFonts w:ascii="Arial" w:hAnsi="Arial" w:cs="Arial"/>
        </w:rPr>
        <w:t xml:space="preserve">caso del Diseño Industrial, </w:t>
      </w:r>
      <w:r w:rsidR="00B835EE" w:rsidRPr="00A84C22">
        <w:rPr>
          <w:rFonts w:ascii="Arial" w:hAnsi="Arial" w:cs="Arial"/>
        </w:rPr>
        <w:t>del proceso de</w:t>
      </w:r>
      <w:r w:rsidR="004233FF" w:rsidRPr="00A84C22">
        <w:rPr>
          <w:rFonts w:ascii="Arial" w:hAnsi="Arial" w:cs="Arial"/>
        </w:rPr>
        <w:t xml:space="preserve"> trabajo de grado queda bajo custodia de la biblioteca un documento “memoria” o documento del proyecto de grado, donde los estudiantes exponen los resultados de diseño; los elementos comunes que se registran en el documento son: la metodología de trabajo utilizada en cada caso, el reconocimiento y análisis tanto de contextos como de usuarios específicos, la aplicación de métodos de diseño, los instrumentos de investigación, el proceso de diseño, las decisiones técnico productivas y en algunas ocasiones las acciones o propuestas de gestión del proyecto. </w:t>
      </w:r>
      <w:r w:rsidR="00B835EE" w:rsidRPr="00A84C22">
        <w:rPr>
          <w:rFonts w:ascii="Arial" w:hAnsi="Arial" w:cs="Arial"/>
        </w:rPr>
        <w:t xml:space="preserve"> Si bien la investigación está en cierto modo incorporada en los objetos o sistemas diseñados, estos objetos no suponen una contribución original al conocimiento en el sentido tradicional del concepto de investigación.</w:t>
      </w:r>
      <w:r w:rsidR="009B35FA">
        <w:rPr>
          <w:rFonts w:ascii="Arial" w:hAnsi="Arial" w:cs="Arial"/>
        </w:rPr>
        <w:t xml:space="preserve"> </w:t>
      </w:r>
      <w:r w:rsidR="00EC595A">
        <w:rPr>
          <w:rFonts w:ascii="Arial" w:hAnsi="Arial" w:cs="Arial"/>
        </w:rPr>
        <w:t>[</w:t>
      </w:r>
      <w:r w:rsidR="009B35FA">
        <w:rPr>
          <w:rFonts w:ascii="Arial" w:hAnsi="Arial" w:cs="Arial"/>
        </w:rPr>
        <w:t>6</w:t>
      </w:r>
      <w:r w:rsidR="00EC595A">
        <w:rPr>
          <w:rFonts w:ascii="Arial" w:hAnsi="Arial" w:cs="Arial"/>
        </w:rPr>
        <w:t>]</w:t>
      </w:r>
      <w:r w:rsidR="00B835EE" w:rsidRPr="00A84C22">
        <w:rPr>
          <w:rFonts w:ascii="Arial" w:hAnsi="Arial" w:cs="Arial"/>
        </w:rPr>
        <w:t xml:space="preserve">, sin embargo, se reconoce todo el proceso como parte de la formación investigativa del estudiante, en la medida en que construyen conocimiento en temas específicos de su interés y “está enfocada al aprendizaje, que busca la generación de conocimiento donde se involucra no sólo la comprensión del mundo sino también la comprensión del hombre mismo y su indisoluble interrelación”. </w:t>
      </w:r>
      <w:r w:rsidR="00EC595A">
        <w:rPr>
          <w:rFonts w:ascii="Arial" w:hAnsi="Arial" w:cs="Arial"/>
        </w:rPr>
        <w:t>[</w:t>
      </w:r>
      <w:r w:rsidR="009B35FA">
        <w:rPr>
          <w:rFonts w:ascii="Arial" w:hAnsi="Arial" w:cs="Arial"/>
        </w:rPr>
        <w:t>7</w:t>
      </w:r>
      <w:r w:rsidR="00EC595A">
        <w:rPr>
          <w:rFonts w:ascii="Arial" w:hAnsi="Arial" w:cs="Arial"/>
        </w:rPr>
        <w:t>]</w:t>
      </w:r>
      <w:r w:rsidR="00B835EE" w:rsidRPr="00A84C22">
        <w:rPr>
          <w:rFonts w:ascii="Arial" w:hAnsi="Arial" w:cs="Arial"/>
        </w:rPr>
        <w:t xml:space="preserve">  </w:t>
      </w:r>
    </w:p>
    <w:p w:rsidR="00B835EE" w:rsidRPr="00A84C22" w:rsidRDefault="00B835EE" w:rsidP="004233FF">
      <w:pPr>
        <w:autoSpaceDE w:val="0"/>
        <w:autoSpaceDN w:val="0"/>
        <w:adjustRightInd w:val="0"/>
        <w:spacing w:after="0" w:line="240" w:lineRule="auto"/>
        <w:jc w:val="both"/>
        <w:rPr>
          <w:rFonts w:ascii="Arial" w:hAnsi="Arial" w:cs="Arial"/>
        </w:rPr>
      </w:pPr>
    </w:p>
    <w:p w:rsidR="009F1F86" w:rsidRPr="00C31248" w:rsidRDefault="00B835EE" w:rsidP="009F1F86">
      <w:pPr>
        <w:autoSpaceDE w:val="0"/>
        <w:autoSpaceDN w:val="0"/>
        <w:adjustRightInd w:val="0"/>
        <w:spacing w:after="0" w:line="240" w:lineRule="auto"/>
        <w:jc w:val="both"/>
        <w:rPr>
          <w:rFonts w:ascii="Arial" w:hAnsi="Arial" w:cs="Arial"/>
          <w:color w:val="000000"/>
        </w:rPr>
      </w:pPr>
      <w:r w:rsidRPr="00A84C22">
        <w:rPr>
          <w:rFonts w:ascii="Arial" w:hAnsi="Arial" w:cs="Arial"/>
        </w:rPr>
        <w:t xml:space="preserve">Con base en esta reflexión y con el fin de </w:t>
      </w:r>
      <w:r w:rsidR="00C6019C" w:rsidRPr="00A84C22">
        <w:rPr>
          <w:rFonts w:ascii="Arial" w:hAnsi="Arial" w:cs="Arial"/>
        </w:rPr>
        <w:t>acercarse</w:t>
      </w:r>
      <w:r w:rsidRPr="00A84C22">
        <w:rPr>
          <w:rFonts w:ascii="Arial" w:hAnsi="Arial" w:cs="Arial"/>
        </w:rPr>
        <w:t xml:space="preserve"> a los intereses y méto</w:t>
      </w:r>
      <w:r w:rsidR="00C6019C" w:rsidRPr="00A84C22">
        <w:rPr>
          <w:rFonts w:ascii="Arial" w:hAnsi="Arial" w:cs="Arial"/>
        </w:rPr>
        <w:t>do</w:t>
      </w:r>
      <w:r w:rsidRPr="00A84C22">
        <w:rPr>
          <w:rFonts w:ascii="Arial" w:hAnsi="Arial" w:cs="Arial"/>
        </w:rPr>
        <w:t xml:space="preserve">s de trabajo de los estudiantes se realizó </w:t>
      </w:r>
      <w:r w:rsidR="00C6019C" w:rsidRPr="00A84C22">
        <w:rPr>
          <w:rFonts w:ascii="Arial" w:hAnsi="Arial" w:cs="Arial"/>
        </w:rPr>
        <w:t xml:space="preserve">la identificación </w:t>
      </w:r>
      <w:r w:rsidRPr="00A84C22">
        <w:rPr>
          <w:rFonts w:ascii="Arial" w:hAnsi="Arial" w:cs="Arial"/>
        </w:rPr>
        <w:t xml:space="preserve">de </w:t>
      </w:r>
      <w:r w:rsidR="009B35FA">
        <w:rPr>
          <w:rFonts w:ascii="Arial" w:hAnsi="Arial" w:cs="Arial"/>
        </w:rPr>
        <w:t>trecientos (</w:t>
      </w:r>
      <w:r w:rsidR="00C6019C" w:rsidRPr="00A84C22">
        <w:rPr>
          <w:rFonts w:ascii="Arial" w:hAnsi="Arial" w:cs="Arial"/>
        </w:rPr>
        <w:t>311</w:t>
      </w:r>
      <w:r w:rsidR="009B35FA">
        <w:rPr>
          <w:rFonts w:ascii="Arial" w:hAnsi="Arial" w:cs="Arial"/>
        </w:rPr>
        <w:t>)</w:t>
      </w:r>
      <w:r w:rsidRPr="00A84C22">
        <w:rPr>
          <w:rFonts w:ascii="Arial" w:hAnsi="Arial" w:cs="Arial"/>
        </w:rPr>
        <w:t xml:space="preserve"> proyectos de grado</w:t>
      </w:r>
      <w:r w:rsidR="00C6019C" w:rsidRPr="00A84C22">
        <w:rPr>
          <w:rFonts w:ascii="Arial" w:hAnsi="Arial" w:cs="Arial"/>
        </w:rPr>
        <w:t xml:space="preserve">, de los cuales se revisaron </w:t>
      </w:r>
      <w:r w:rsidR="009B35FA">
        <w:rPr>
          <w:rFonts w:ascii="Arial" w:hAnsi="Arial" w:cs="Arial"/>
        </w:rPr>
        <w:t>ciento un (</w:t>
      </w:r>
      <w:r w:rsidR="00C6019C" w:rsidRPr="00A84C22">
        <w:rPr>
          <w:rFonts w:ascii="Arial" w:hAnsi="Arial" w:cs="Arial"/>
        </w:rPr>
        <w:t>101</w:t>
      </w:r>
      <w:r w:rsidR="009B35FA">
        <w:rPr>
          <w:rFonts w:ascii="Arial" w:hAnsi="Arial" w:cs="Arial"/>
        </w:rPr>
        <w:t>)</w:t>
      </w:r>
      <w:r w:rsidR="00C6019C" w:rsidRPr="00A84C22">
        <w:rPr>
          <w:rFonts w:ascii="Arial" w:hAnsi="Arial" w:cs="Arial"/>
        </w:rPr>
        <w:t xml:space="preserve"> registros</w:t>
      </w:r>
      <w:r w:rsidRPr="00A84C22">
        <w:rPr>
          <w:rFonts w:ascii="Arial" w:hAnsi="Arial" w:cs="Arial"/>
        </w:rPr>
        <w:t xml:space="preserve"> </w:t>
      </w:r>
      <w:r w:rsidR="00F14C1D" w:rsidRPr="00A84C22">
        <w:rPr>
          <w:rFonts w:ascii="Arial" w:hAnsi="Arial" w:cs="Arial"/>
        </w:rPr>
        <w:t xml:space="preserve">que según los resúmenes y palabras clave podrían enmarcarse como proyectos dirigidos a pequeñas comunidades o a la resolución de problemáticas de carácter social. Como resultado de este análisis se </w:t>
      </w:r>
      <w:r w:rsidRPr="00A84C22">
        <w:rPr>
          <w:rFonts w:ascii="Arial" w:hAnsi="Arial" w:cs="Arial"/>
        </w:rPr>
        <w:t xml:space="preserve">identificación </w:t>
      </w:r>
      <w:r w:rsidR="009B35FA">
        <w:rPr>
          <w:rFonts w:ascii="Arial" w:hAnsi="Arial" w:cs="Arial"/>
        </w:rPr>
        <w:t>once (</w:t>
      </w:r>
      <w:r w:rsidR="008C574D" w:rsidRPr="00A84C22">
        <w:rPr>
          <w:rFonts w:ascii="Arial" w:hAnsi="Arial" w:cs="Arial"/>
        </w:rPr>
        <w:t>11</w:t>
      </w:r>
      <w:r w:rsidR="009B35FA">
        <w:rPr>
          <w:rFonts w:ascii="Arial" w:hAnsi="Arial" w:cs="Arial"/>
        </w:rPr>
        <w:t>)</w:t>
      </w:r>
      <w:r w:rsidR="008C574D" w:rsidRPr="00A84C22">
        <w:rPr>
          <w:rFonts w:ascii="Arial" w:hAnsi="Arial" w:cs="Arial"/>
        </w:rPr>
        <w:t xml:space="preserve"> áreas temáticas en las que se desarrollan</w:t>
      </w:r>
      <w:r w:rsidRPr="00A84C22">
        <w:rPr>
          <w:rFonts w:ascii="Arial" w:hAnsi="Arial" w:cs="Arial"/>
        </w:rPr>
        <w:t xml:space="preserve"> </w:t>
      </w:r>
      <w:r w:rsidR="00E261A9">
        <w:rPr>
          <w:rFonts w:ascii="Arial" w:hAnsi="Arial" w:cs="Arial"/>
        </w:rPr>
        <w:t>los proyectos de diseño</w:t>
      </w:r>
      <w:r w:rsidR="009B35FA">
        <w:rPr>
          <w:rFonts w:ascii="Arial" w:hAnsi="Arial" w:cs="Arial"/>
        </w:rPr>
        <w:t>, cinco (5) factores de Impacto Social y cinco</w:t>
      </w:r>
      <w:r w:rsidR="00E261A9" w:rsidRPr="00E261A9">
        <w:rPr>
          <w:rFonts w:ascii="Arial" w:hAnsi="Arial" w:cs="Arial"/>
        </w:rPr>
        <w:t xml:space="preserve"> </w:t>
      </w:r>
      <w:r w:rsidR="009B35FA">
        <w:rPr>
          <w:rFonts w:ascii="Arial" w:hAnsi="Arial" w:cs="Arial"/>
        </w:rPr>
        <w:t>(5) f</w:t>
      </w:r>
      <w:r w:rsidR="00DB1912">
        <w:rPr>
          <w:rFonts w:ascii="Arial" w:hAnsi="Arial" w:cs="Arial"/>
        </w:rPr>
        <w:t>actores de Innovación Social.</w:t>
      </w:r>
      <w:r w:rsidR="009F1F86">
        <w:rPr>
          <w:rFonts w:ascii="Arial" w:hAnsi="Arial" w:cs="Arial"/>
        </w:rPr>
        <w:t xml:space="preserve"> </w:t>
      </w:r>
      <w:r w:rsidR="009F1F86" w:rsidRPr="00C31248">
        <w:rPr>
          <w:rFonts w:ascii="Arial" w:hAnsi="Arial" w:cs="Arial"/>
          <w:color w:val="000000"/>
        </w:rPr>
        <w:t>Finalmente se estableció que para que una tesis tuviera pertinencia a uno de los dos criterios esta debía cumplir con míni</w:t>
      </w:r>
      <w:r w:rsidR="009F1F86">
        <w:rPr>
          <w:rFonts w:ascii="Arial" w:hAnsi="Arial" w:cs="Arial"/>
          <w:color w:val="000000"/>
        </w:rPr>
        <w:t>mo tres de los cinco criterios.</w:t>
      </w:r>
    </w:p>
    <w:p w:rsidR="00F14C1D" w:rsidRPr="00A84C22" w:rsidRDefault="00F14C1D" w:rsidP="00F14C1D">
      <w:pPr>
        <w:autoSpaceDE w:val="0"/>
        <w:autoSpaceDN w:val="0"/>
        <w:adjustRightInd w:val="0"/>
        <w:spacing w:after="0" w:line="240" w:lineRule="auto"/>
        <w:jc w:val="both"/>
        <w:rPr>
          <w:rFonts w:ascii="Arial" w:hAnsi="Arial" w:cs="Arial"/>
        </w:rPr>
      </w:pPr>
    </w:p>
    <w:p w:rsidR="00DB1912" w:rsidRPr="00EF1CC7" w:rsidRDefault="00DB1912" w:rsidP="00304A2C">
      <w:pPr>
        <w:autoSpaceDE w:val="0"/>
        <w:autoSpaceDN w:val="0"/>
        <w:adjustRightInd w:val="0"/>
        <w:spacing w:after="0" w:line="240" w:lineRule="auto"/>
        <w:jc w:val="both"/>
        <w:rPr>
          <w:rFonts w:ascii="Bold" w:hAnsi="Bold"/>
          <w:b/>
        </w:rPr>
      </w:pPr>
      <w:r w:rsidRPr="00EF1CC7">
        <w:rPr>
          <w:rFonts w:ascii="Bold" w:hAnsi="Bold"/>
          <w:b/>
        </w:rPr>
        <w:t>Áreas Temáticas:</w:t>
      </w:r>
    </w:p>
    <w:p w:rsidR="008C574D" w:rsidRPr="00BE171F" w:rsidRDefault="008C574D" w:rsidP="00304A2C">
      <w:pPr>
        <w:autoSpaceDE w:val="0"/>
        <w:autoSpaceDN w:val="0"/>
        <w:adjustRightInd w:val="0"/>
        <w:spacing w:after="0" w:line="240" w:lineRule="auto"/>
        <w:jc w:val="both"/>
        <w:rPr>
          <w:rFonts w:ascii="Arial" w:hAnsi="Arial" w:cs="Arial"/>
          <w:color w:val="000000"/>
        </w:rPr>
      </w:pPr>
      <w:r w:rsidRPr="00EF1CC7">
        <w:rPr>
          <w:rFonts w:ascii="Bold" w:hAnsi="Bold"/>
          <w:b/>
        </w:rPr>
        <w:t>Educación:</w:t>
      </w:r>
      <w:r w:rsidRPr="00BE171F">
        <w:rPr>
          <w:rFonts w:ascii="Arial" w:hAnsi="Arial" w:cs="Arial"/>
          <w:i/>
          <w:iCs/>
          <w:color w:val="000000"/>
        </w:rPr>
        <w:t xml:space="preserve"> </w:t>
      </w:r>
      <w:r w:rsidRPr="00BE171F">
        <w:rPr>
          <w:rFonts w:ascii="Arial" w:hAnsi="Arial" w:cs="Arial"/>
          <w:color w:val="000000"/>
        </w:rPr>
        <w:t>Entendida como el proceso que pretende modificar, completar u optimizar</w:t>
      </w:r>
      <w:r w:rsidR="002C57FB" w:rsidRPr="00BE171F">
        <w:rPr>
          <w:rFonts w:ascii="Arial" w:hAnsi="Arial" w:cs="Arial"/>
          <w:color w:val="000000"/>
        </w:rPr>
        <w:t xml:space="preserve"> </w:t>
      </w:r>
      <w:r w:rsidRPr="00BE171F">
        <w:rPr>
          <w:rFonts w:ascii="Arial" w:hAnsi="Arial" w:cs="Arial"/>
          <w:color w:val="000000"/>
        </w:rPr>
        <w:t>comportamientos, ideas, acciones; se considera un fenómeno eminentemente humano, al tratarse</w:t>
      </w:r>
      <w:r w:rsidR="002C57FB" w:rsidRPr="00BE171F">
        <w:rPr>
          <w:rFonts w:ascii="Arial" w:hAnsi="Arial" w:cs="Arial"/>
          <w:color w:val="000000"/>
        </w:rPr>
        <w:t xml:space="preserve"> </w:t>
      </w:r>
      <w:r w:rsidRPr="00BE171F">
        <w:rPr>
          <w:rFonts w:ascii="Arial" w:hAnsi="Arial" w:cs="Arial"/>
          <w:color w:val="000000"/>
        </w:rPr>
        <w:t>de una actividad cuyo destinatario es la propia pers</w:t>
      </w:r>
      <w:r w:rsidR="00CB5845">
        <w:rPr>
          <w:rFonts w:ascii="Arial" w:hAnsi="Arial" w:cs="Arial"/>
          <w:color w:val="000000"/>
        </w:rPr>
        <w:t xml:space="preserve">ona, por encima de lo meramente </w:t>
      </w:r>
      <w:r w:rsidRPr="00BE171F">
        <w:rPr>
          <w:rFonts w:ascii="Arial" w:hAnsi="Arial" w:cs="Arial"/>
          <w:color w:val="000000"/>
        </w:rPr>
        <w:t>biológico y</w:t>
      </w:r>
      <w:r w:rsidR="002C57FB" w:rsidRPr="00BE171F">
        <w:rPr>
          <w:rFonts w:ascii="Arial" w:hAnsi="Arial" w:cs="Arial"/>
          <w:color w:val="000000"/>
        </w:rPr>
        <w:t xml:space="preserve"> </w:t>
      </w:r>
      <w:r w:rsidR="00EC595A">
        <w:rPr>
          <w:rFonts w:ascii="Arial" w:hAnsi="Arial" w:cs="Arial"/>
          <w:color w:val="000000"/>
        </w:rPr>
        <w:t>ambiental [</w:t>
      </w:r>
      <w:r w:rsidR="00966AE8">
        <w:rPr>
          <w:rFonts w:ascii="Arial" w:hAnsi="Arial" w:cs="Arial"/>
          <w:color w:val="000000"/>
        </w:rPr>
        <w:t>8</w:t>
      </w:r>
      <w:r w:rsidR="00EC595A">
        <w:rPr>
          <w:rFonts w:ascii="Arial" w:hAnsi="Arial" w:cs="Arial"/>
          <w:color w:val="000000"/>
        </w:rPr>
        <w:t>].</w:t>
      </w:r>
      <w:r w:rsidRPr="00BE171F">
        <w:rPr>
          <w:rFonts w:ascii="Arial" w:hAnsi="Arial" w:cs="Arial"/>
          <w:color w:val="000000"/>
        </w:rPr>
        <w:t xml:space="preserve"> En esta área se ubicaron proyectos que tienen dentro sus</w:t>
      </w:r>
      <w:r w:rsidR="002C57FB" w:rsidRPr="00BE171F">
        <w:rPr>
          <w:rFonts w:ascii="Arial" w:hAnsi="Arial" w:cs="Arial"/>
          <w:color w:val="000000"/>
        </w:rPr>
        <w:t xml:space="preserve"> </w:t>
      </w:r>
      <w:r w:rsidRPr="00BE171F">
        <w:rPr>
          <w:rFonts w:ascii="Arial" w:hAnsi="Arial" w:cs="Arial"/>
          <w:color w:val="000000"/>
        </w:rPr>
        <w:t>objetivos colaborar con el desarrollo de capacidades intelectuales, culturales, cognitivas,</w:t>
      </w:r>
      <w:r w:rsidR="002C57FB" w:rsidRPr="00BE171F">
        <w:rPr>
          <w:rFonts w:ascii="Arial" w:hAnsi="Arial" w:cs="Arial"/>
          <w:color w:val="000000"/>
        </w:rPr>
        <w:t xml:space="preserve"> </w:t>
      </w:r>
      <w:r w:rsidRPr="00BE171F">
        <w:rPr>
          <w:rFonts w:ascii="Arial" w:hAnsi="Arial" w:cs="Arial"/>
          <w:color w:val="000000"/>
        </w:rPr>
        <w:t>apropiación de nuevos conceptos. Estos proyectos involucran en su resolución el desarrollo de</w:t>
      </w:r>
      <w:r w:rsidR="002C57FB" w:rsidRPr="00BE171F">
        <w:rPr>
          <w:rFonts w:ascii="Arial" w:hAnsi="Arial" w:cs="Arial"/>
          <w:color w:val="000000"/>
        </w:rPr>
        <w:t xml:space="preserve"> </w:t>
      </w:r>
      <w:r w:rsidRPr="00BE171F">
        <w:rPr>
          <w:rFonts w:ascii="Arial" w:hAnsi="Arial" w:cs="Arial"/>
          <w:color w:val="000000"/>
        </w:rPr>
        <w:t>sistemas lúdicos y pedagógicos, los resultados de diseño son sistemas, objetos y espacios</w:t>
      </w:r>
      <w:r w:rsidR="00954A31" w:rsidRPr="00BE171F">
        <w:rPr>
          <w:rFonts w:ascii="Arial" w:hAnsi="Arial" w:cs="Arial"/>
          <w:color w:val="000000"/>
        </w:rPr>
        <w:t xml:space="preserve"> </w:t>
      </w:r>
      <w:r w:rsidRPr="00BE171F">
        <w:rPr>
          <w:rFonts w:ascii="Arial" w:hAnsi="Arial" w:cs="Arial"/>
          <w:color w:val="000000"/>
        </w:rPr>
        <w:t>itinerantes.</w:t>
      </w:r>
    </w:p>
    <w:p w:rsidR="008C574D" w:rsidRPr="00333A8A" w:rsidRDefault="008C574D" w:rsidP="00304A2C">
      <w:pPr>
        <w:autoSpaceDE w:val="0"/>
        <w:autoSpaceDN w:val="0"/>
        <w:adjustRightInd w:val="0"/>
        <w:spacing w:after="0" w:line="240" w:lineRule="auto"/>
        <w:jc w:val="both"/>
        <w:rPr>
          <w:rFonts w:ascii="Arial" w:hAnsi="Arial" w:cs="Arial"/>
          <w:color w:val="000000"/>
        </w:rPr>
      </w:pPr>
      <w:r w:rsidRPr="00EF1CC7">
        <w:rPr>
          <w:rFonts w:ascii="Bold" w:hAnsi="Bold"/>
          <w:b/>
        </w:rPr>
        <w:t>Salud:</w:t>
      </w:r>
      <w:r w:rsidRPr="00333A8A">
        <w:rPr>
          <w:rFonts w:ascii="Arial" w:hAnsi="Arial" w:cs="Arial"/>
          <w:color w:val="000000"/>
        </w:rPr>
        <w:t xml:space="preserve"> Según la </w:t>
      </w:r>
      <w:r w:rsidRPr="00966AE8">
        <w:rPr>
          <w:rFonts w:ascii="Arial" w:hAnsi="Arial" w:cs="Arial"/>
          <w:color w:val="000000"/>
        </w:rPr>
        <w:t>OMS</w:t>
      </w:r>
      <w:r w:rsidRPr="00333A8A">
        <w:rPr>
          <w:rFonts w:ascii="Arial" w:hAnsi="Arial" w:cs="Arial"/>
          <w:color w:val="000000"/>
        </w:rPr>
        <w:t xml:space="preserve"> "la salud es un estado de completo bienestar físico, mental y social, y</w:t>
      </w:r>
      <w:r w:rsidR="00954A31" w:rsidRPr="00333A8A">
        <w:rPr>
          <w:rFonts w:ascii="Arial" w:hAnsi="Arial" w:cs="Arial"/>
          <w:color w:val="000000"/>
        </w:rPr>
        <w:t xml:space="preserve"> </w:t>
      </w:r>
      <w:r w:rsidRPr="00333A8A">
        <w:rPr>
          <w:rFonts w:ascii="Arial" w:hAnsi="Arial" w:cs="Arial"/>
          <w:color w:val="000000"/>
        </w:rPr>
        <w:t>no solamente la ausencia</w:t>
      </w:r>
      <w:r w:rsidR="00EC595A">
        <w:rPr>
          <w:rFonts w:ascii="Arial" w:hAnsi="Arial" w:cs="Arial"/>
          <w:color w:val="000000"/>
        </w:rPr>
        <w:t xml:space="preserve"> de afecciones o enfermedades" [</w:t>
      </w:r>
      <w:r w:rsidR="00966AE8">
        <w:rPr>
          <w:rFonts w:ascii="Arial" w:hAnsi="Arial" w:cs="Arial"/>
          <w:color w:val="000000"/>
        </w:rPr>
        <w:t>9</w:t>
      </w:r>
      <w:r w:rsidR="00EC595A">
        <w:rPr>
          <w:rFonts w:ascii="Arial" w:hAnsi="Arial" w:cs="Arial"/>
          <w:color w:val="000000"/>
        </w:rPr>
        <w:t>].</w:t>
      </w:r>
      <w:r w:rsidR="00966AE8">
        <w:rPr>
          <w:rFonts w:ascii="Arial" w:hAnsi="Arial" w:cs="Arial"/>
          <w:color w:val="000000"/>
        </w:rPr>
        <w:t xml:space="preserve"> </w:t>
      </w:r>
      <w:r w:rsidRPr="00333A8A">
        <w:rPr>
          <w:rFonts w:ascii="Arial" w:hAnsi="Arial" w:cs="Arial"/>
          <w:color w:val="000000"/>
        </w:rPr>
        <w:t>Atendiendo a la definición este</w:t>
      </w:r>
      <w:r w:rsidR="00954A31" w:rsidRPr="00333A8A">
        <w:rPr>
          <w:rFonts w:ascii="Arial" w:hAnsi="Arial" w:cs="Arial"/>
          <w:color w:val="000000"/>
        </w:rPr>
        <w:t xml:space="preserve"> </w:t>
      </w:r>
      <w:r w:rsidRPr="00333A8A">
        <w:rPr>
          <w:rFonts w:ascii="Arial" w:hAnsi="Arial" w:cs="Arial"/>
          <w:color w:val="000000"/>
        </w:rPr>
        <w:t>tema se encuentran proyectos que diseñaron elementos de apoyo en la evaluación de condiciones</w:t>
      </w:r>
      <w:r w:rsidR="00954A31" w:rsidRPr="00333A8A">
        <w:rPr>
          <w:rFonts w:ascii="Arial" w:hAnsi="Arial" w:cs="Arial"/>
          <w:color w:val="000000"/>
        </w:rPr>
        <w:t xml:space="preserve"> </w:t>
      </w:r>
      <w:r w:rsidRPr="00333A8A">
        <w:rPr>
          <w:rFonts w:ascii="Arial" w:hAnsi="Arial" w:cs="Arial"/>
          <w:color w:val="000000"/>
        </w:rPr>
        <w:t>de salud, estimulación en caso de enfermedades psicológicas, manuales para diseño de productos</w:t>
      </w:r>
      <w:r w:rsidR="00954A31" w:rsidRPr="00333A8A">
        <w:rPr>
          <w:rFonts w:ascii="Arial" w:hAnsi="Arial" w:cs="Arial"/>
          <w:color w:val="000000"/>
        </w:rPr>
        <w:t xml:space="preserve"> </w:t>
      </w:r>
      <w:r w:rsidRPr="00333A8A">
        <w:rPr>
          <w:rFonts w:ascii="Arial" w:hAnsi="Arial" w:cs="Arial"/>
          <w:color w:val="000000"/>
        </w:rPr>
        <w:t>especiales, desarrollo de sistemas para rehabilitación, diseño de prótesis y elementos de</w:t>
      </w:r>
      <w:r w:rsidR="00954A31" w:rsidRPr="00333A8A">
        <w:rPr>
          <w:rFonts w:ascii="Arial" w:hAnsi="Arial" w:cs="Arial"/>
          <w:color w:val="000000"/>
        </w:rPr>
        <w:t xml:space="preserve"> </w:t>
      </w:r>
      <w:r w:rsidRPr="00333A8A">
        <w:rPr>
          <w:rFonts w:ascii="Arial" w:hAnsi="Arial" w:cs="Arial"/>
          <w:color w:val="000000"/>
        </w:rPr>
        <w:t>rehabilitación, diseño de calzado.</w:t>
      </w:r>
    </w:p>
    <w:p w:rsidR="008C574D" w:rsidRPr="00333A8A" w:rsidRDefault="008C574D" w:rsidP="00304A2C">
      <w:pPr>
        <w:autoSpaceDE w:val="0"/>
        <w:autoSpaceDN w:val="0"/>
        <w:adjustRightInd w:val="0"/>
        <w:spacing w:after="0" w:line="240" w:lineRule="auto"/>
        <w:jc w:val="both"/>
        <w:rPr>
          <w:rFonts w:ascii="Arial" w:hAnsi="Arial" w:cs="Arial"/>
          <w:color w:val="000000"/>
        </w:rPr>
      </w:pPr>
      <w:r w:rsidRPr="00EF1CC7">
        <w:rPr>
          <w:rFonts w:ascii="Bold" w:hAnsi="Bold"/>
          <w:b/>
        </w:rPr>
        <w:t>Hábitat Urbano:</w:t>
      </w:r>
      <w:r w:rsidRPr="00333A8A">
        <w:rPr>
          <w:rFonts w:ascii="Arial" w:hAnsi="Arial" w:cs="Arial"/>
          <w:color w:val="000000"/>
        </w:rPr>
        <w:t xml:space="preserve"> Para la definición de este concepto se asumió el hábitat como el resultado</w:t>
      </w:r>
      <w:r w:rsidR="00954A31" w:rsidRPr="00333A8A">
        <w:rPr>
          <w:rFonts w:ascii="Arial" w:hAnsi="Arial" w:cs="Arial"/>
          <w:color w:val="000000"/>
        </w:rPr>
        <w:t xml:space="preserve"> </w:t>
      </w:r>
      <w:r w:rsidRPr="00333A8A">
        <w:rPr>
          <w:rFonts w:ascii="Arial" w:hAnsi="Arial" w:cs="Arial"/>
          <w:color w:val="000000"/>
        </w:rPr>
        <w:t>de la interacción del hombre y la naturaleza. El “lugar”, existe en cuanto se construye desde lo físico</w:t>
      </w:r>
      <w:r w:rsidR="00954A31" w:rsidRPr="00333A8A">
        <w:rPr>
          <w:rFonts w:ascii="Arial" w:hAnsi="Arial" w:cs="Arial"/>
          <w:color w:val="000000"/>
        </w:rPr>
        <w:t xml:space="preserve"> </w:t>
      </w:r>
      <w:r w:rsidRPr="00333A8A">
        <w:rPr>
          <w:rFonts w:ascii="Arial" w:hAnsi="Arial" w:cs="Arial"/>
          <w:color w:val="000000"/>
        </w:rPr>
        <w:t>y lo simbólico, lo que implica las relaciones con todo lo que lo rodea: otros seres, objetos, contextos</w:t>
      </w:r>
      <w:r w:rsidR="00954A31" w:rsidRPr="00333A8A">
        <w:rPr>
          <w:rFonts w:ascii="Arial" w:hAnsi="Arial" w:cs="Arial"/>
          <w:color w:val="000000"/>
        </w:rPr>
        <w:t xml:space="preserve"> </w:t>
      </w:r>
      <w:r w:rsidR="00EC595A">
        <w:rPr>
          <w:rFonts w:ascii="Arial" w:hAnsi="Arial" w:cs="Arial"/>
          <w:color w:val="000000"/>
        </w:rPr>
        <w:t>y situaciones [1</w:t>
      </w:r>
      <w:r w:rsidR="00966AE8">
        <w:rPr>
          <w:rFonts w:ascii="Arial" w:hAnsi="Arial" w:cs="Arial"/>
          <w:color w:val="000000"/>
        </w:rPr>
        <w:t>0</w:t>
      </w:r>
      <w:r w:rsidR="00EC595A">
        <w:rPr>
          <w:rFonts w:ascii="Arial" w:hAnsi="Arial" w:cs="Arial"/>
          <w:color w:val="000000"/>
        </w:rPr>
        <w:t>].</w:t>
      </w:r>
      <w:r w:rsidRPr="00333A8A">
        <w:rPr>
          <w:rFonts w:ascii="Arial" w:hAnsi="Arial" w:cs="Arial"/>
          <w:color w:val="000000"/>
        </w:rPr>
        <w:t xml:space="preserve"> De esta temática hicieron parte proyectos que plantean</w:t>
      </w:r>
      <w:r w:rsidR="00954A31" w:rsidRPr="00333A8A">
        <w:rPr>
          <w:rFonts w:ascii="Arial" w:hAnsi="Arial" w:cs="Arial"/>
          <w:color w:val="000000"/>
        </w:rPr>
        <w:t xml:space="preserve"> </w:t>
      </w:r>
      <w:r w:rsidRPr="00333A8A">
        <w:rPr>
          <w:rFonts w:ascii="Arial" w:hAnsi="Arial" w:cs="Arial"/>
          <w:color w:val="000000"/>
        </w:rPr>
        <w:t>condiciones de infraestructura apropiadas para la convivencia en la ciudad, y los que dan solución a</w:t>
      </w:r>
      <w:r w:rsidR="00954A31" w:rsidRPr="00333A8A">
        <w:rPr>
          <w:rFonts w:ascii="Arial" w:hAnsi="Arial" w:cs="Arial"/>
          <w:color w:val="000000"/>
        </w:rPr>
        <w:t xml:space="preserve"> </w:t>
      </w:r>
      <w:r w:rsidRPr="00333A8A">
        <w:rPr>
          <w:rFonts w:ascii="Arial" w:hAnsi="Arial" w:cs="Arial"/>
          <w:color w:val="000000"/>
        </w:rPr>
        <w:t>problemas urbanos desde la comprensión de necesidades simbólicas. En este tema, los estudiantes</w:t>
      </w:r>
      <w:r w:rsidR="00954A31" w:rsidRPr="00333A8A">
        <w:rPr>
          <w:rFonts w:ascii="Arial" w:hAnsi="Arial" w:cs="Arial"/>
          <w:color w:val="000000"/>
        </w:rPr>
        <w:t xml:space="preserve"> </w:t>
      </w:r>
      <w:r w:rsidRPr="00333A8A">
        <w:rPr>
          <w:rFonts w:ascii="Arial" w:hAnsi="Arial" w:cs="Arial"/>
          <w:color w:val="000000"/>
        </w:rPr>
        <w:t>llevaron a cabo proyectos planeados para diferentes ciudades de Colombia en los que proyectaron</w:t>
      </w:r>
      <w:r w:rsidR="00954A31" w:rsidRPr="00333A8A">
        <w:rPr>
          <w:rFonts w:ascii="Arial" w:hAnsi="Arial" w:cs="Arial"/>
          <w:color w:val="000000"/>
        </w:rPr>
        <w:t xml:space="preserve"> </w:t>
      </w:r>
      <w:r w:rsidRPr="00333A8A">
        <w:rPr>
          <w:rFonts w:ascii="Arial" w:hAnsi="Arial" w:cs="Arial"/>
          <w:color w:val="000000"/>
        </w:rPr>
        <w:t>equipamiento urbano; promoción turística, desarrollo de estrategias de información e</w:t>
      </w:r>
      <w:r w:rsidR="00954A31" w:rsidRPr="00333A8A">
        <w:rPr>
          <w:rFonts w:ascii="Arial" w:hAnsi="Arial" w:cs="Arial"/>
          <w:color w:val="000000"/>
        </w:rPr>
        <w:t xml:space="preserve"> </w:t>
      </w:r>
      <w:r w:rsidRPr="00333A8A">
        <w:rPr>
          <w:rFonts w:ascii="Arial" w:hAnsi="Arial" w:cs="Arial"/>
          <w:color w:val="000000"/>
        </w:rPr>
        <w:t>implementación de dinámicas para mejorar: convivencia, sentido de pertenencia y sensibilización</w:t>
      </w:r>
      <w:r w:rsidR="00954A31" w:rsidRPr="00333A8A">
        <w:rPr>
          <w:rFonts w:ascii="Arial" w:hAnsi="Arial" w:cs="Arial"/>
          <w:color w:val="000000"/>
        </w:rPr>
        <w:t xml:space="preserve"> </w:t>
      </w:r>
      <w:r w:rsidRPr="00333A8A">
        <w:rPr>
          <w:rFonts w:ascii="Arial" w:hAnsi="Arial" w:cs="Arial"/>
          <w:color w:val="000000"/>
        </w:rPr>
        <w:t>cultural o ambiental.</w:t>
      </w:r>
    </w:p>
    <w:p w:rsidR="008C574D" w:rsidRPr="00333A8A" w:rsidRDefault="008C574D" w:rsidP="00304A2C">
      <w:pPr>
        <w:autoSpaceDE w:val="0"/>
        <w:autoSpaceDN w:val="0"/>
        <w:adjustRightInd w:val="0"/>
        <w:spacing w:after="0" w:line="240" w:lineRule="auto"/>
        <w:jc w:val="both"/>
        <w:rPr>
          <w:rFonts w:ascii="Arial" w:hAnsi="Arial" w:cs="Arial"/>
          <w:color w:val="000000"/>
        </w:rPr>
      </w:pPr>
      <w:r w:rsidRPr="00EF1CC7">
        <w:rPr>
          <w:rFonts w:ascii="Bold" w:hAnsi="Bold"/>
          <w:b/>
        </w:rPr>
        <w:t>Hábitat doméstico:</w:t>
      </w:r>
      <w:r w:rsidRPr="00333A8A">
        <w:rPr>
          <w:rFonts w:ascii="Arial" w:hAnsi="Arial" w:cs="Arial"/>
          <w:color w:val="000000"/>
        </w:rPr>
        <w:t xml:space="preserve"> El hábitat doméstico y su relación con el habitar radica en la</w:t>
      </w:r>
      <w:r w:rsidR="00954A31" w:rsidRPr="00333A8A">
        <w:rPr>
          <w:rFonts w:ascii="Arial" w:hAnsi="Arial" w:cs="Arial"/>
          <w:color w:val="000000"/>
        </w:rPr>
        <w:t xml:space="preserve"> </w:t>
      </w:r>
      <w:r w:rsidRPr="00333A8A">
        <w:rPr>
          <w:rFonts w:ascii="Arial" w:hAnsi="Arial" w:cs="Arial"/>
          <w:color w:val="000000"/>
        </w:rPr>
        <w:t>correspondencia y continuidad de varios elementos: la casa, el hogar y el entorno como medio físico</w:t>
      </w:r>
      <w:r w:rsidR="00954A31" w:rsidRPr="00333A8A">
        <w:rPr>
          <w:rFonts w:ascii="Arial" w:hAnsi="Arial" w:cs="Arial"/>
          <w:color w:val="000000"/>
        </w:rPr>
        <w:t xml:space="preserve"> </w:t>
      </w:r>
      <w:r w:rsidRPr="00333A8A">
        <w:rPr>
          <w:rFonts w:ascii="Arial" w:hAnsi="Arial" w:cs="Arial"/>
          <w:color w:val="000000"/>
        </w:rPr>
        <w:t>y expresivo. El hábitat, “es el espacio donde el ser humano encuentra la posibilidad de construir</w:t>
      </w:r>
      <w:r w:rsidR="00954A31" w:rsidRPr="00333A8A">
        <w:rPr>
          <w:rFonts w:ascii="Arial" w:hAnsi="Arial" w:cs="Arial"/>
          <w:color w:val="000000"/>
        </w:rPr>
        <w:t xml:space="preserve"> </w:t>
      </w:r>
      <w:r w:rsidR="00780202">
        <w:rPr>
          <w:rFonts w:ascii="Arial" w:hAnsi="Arial" w:cs="Arial"/>
          <w:color w:val="000000"/>
        </w:rPr>
        <w:t>experiencias” [</w:t>
      </w:r>
      <w:r w:rsidR="00966AE8">
        <w:rPr>
          <w:rFonts w:ascii="Arial" w:hAnsi="Arial" w:cs="Arial"/>
          <w:color w:val="000000"/>
        </w:rPr>
        <w:t>11</w:t>
      </w:r>
      <w:r w:rsidR="00780202">
        <w:rPr>
          <w:rFonts w:ascii="Arial" w:hAnsi="Arial" w:cs="Arial"/>
          <w:color w:val="000000"/>
        </w:rPr>
        <w:t>].</w:t>
      </w:r>
      <w:r w:rsidR="00966AE8">
        <w:rPr>
          <w:rFonts w:ascii="Arial" w:hAnsi="Arial" w:cs="Arial"/>
          <w:color w:val="000000"/>
        </w:rPr>
        <w:t xml:space="preserve"> </w:t>
      </w:r>
      <w:r w:rsidRPr="00333A8A">
        <w:rPr>
          <w:rFonts w:ascii="Arial" w:hAnsi="Arial" w:cs="Arial"/>
          <w:color w:val="000000"/>
        </w:rPr>
        <w:t>Los espacios hacen posible la intimidad del hogar, y se</w:t>
      </w:r>
      <w:r w:rsidR="00954A31" w:rsidRPr="00333A8A">
        <w:rPr>
          <w:rFonts w:ascii="Arial" w:hAnsi="Arial" w:cs="Arial"/>
          <w:color w:val="000000"/>
        </w:rPr>
        <w:t xml:space="preserve"> </w:t>
      </w:r>
      <w:r w:rsidRPr="00333A8A">
        <w:rPr>
          <w:rFonts w:ascii="Arial" w:hAnsi="Arial" w:cs="Arial"/>
          <w:color w:val="000000"/>
        </w:rPr>
        <w:t>transforman según la forma en que las personas se relacionan con ellos. En esta área se identificaron</w:t>
      </w:r>
      <w:r w:rsidR="00954A31" w:rsidRPr="00333A8A">
        <w:rPr>
          <w:rFonts w:ascii="Arial" w:hAnsi="Arial" w:cs="Arial"/>
          <w:color w:val="000000"/>
        </w:rPr>
        <w:t xml:space="preserve"> </w:t>
      </w:r>
      <w:r w:rsidRPr="00333A8A">
        <w:rPr>
          <w:rFonts w:ascii="Arial" w:hAnsi="Arial" w:cs="Arial"/>
          <w:color w:val="000000"/>
        </w:rPr>
        <w:t>proyectos para vivienda de interés social, donde los estudiantes a partir de entender los significados</w:t>
      </w:r>
      <w:r w:rsidR="00954A31" w:rsidRPr="00333A8A">
        <w:rPr>
          <w:rFonts w:ascii="Arial" w:hAnsi="Arial" w:cs="Arial"/>
          <w:color w:val="000000"/>
        </w:rPr>
        <w:t xml:space="preserve"> </w:t>
      </w:r>
      <w:r w:rsidRPr="00333A8A">
        <w:rPr>
          <w:rFonts w:ascii="Arial" w:hAnsi="Arial" w:cs="Arial"/>
          <w:color w:val="000000"/>
        </w:rPr>
        <w:t>de la casa y de las relaciones, plantean apropiación de la vivienda por medio del diseño de espacios</w:t>
      </w:r>
      <w:r w:rsidR="00954A31" w:rsidRPr="00333A8A">
        <w:rPr>
          <w:rFonts w:ascii="Arial" w:hAnsi="Arial" w:cs="Arial"/>
          <w:color w:val="000000"/>
        </w:rPr>
        <w:t xml:space="preserve"> </w:t>
      </w:r>
      <w:r w:rsidRPr="00333A8A">
        <w:rPr>
          <w:rFonts w:ascii="Arial" w:hAnsi="Arial" w:cs="Arial"/>
          <w:color w:val="000000"/>
        </w:rPr>
        <w:t>y desarrollo de mobiliario infantil para facilitar actividades lúdicas y pedagógicas.</w:t>
      </w:r>
    </w:p>
    <w:p w:rsidR="008C574D" w:rsidRPr="0065432E" w:rsidRDefault="008C574D" w:rsidP="00304A2C">
      <w:pPr>
        <w:autoSpaceDE w:val="0"/>
        <w:autoSpaceDN w:val="0"/>
        <w:adjustRightInd w:val="0"/>
        <w:spacing w:after="0" w:line="240" w:lineRule="auto"/>
        <w:jc w:val="both"/>
        <w:rPr>
          <w:rFonts w:ascii="Arial" w:hAnsi="Arial" w:cs="Arial"/>
          <w:color w:val="000000"/>
        </w:rPr>
      </w:pPr>
      <w:r w:rsidRPr="00EF1CC7">
        <w:rPr>
          <w:rFonts w:ascii="Bold" w:hAnsi="Bold"/>
          <w:b/>
        </w:rPr>
        <w:t>Agroindustria:</w:t>
      </w:r>
      <w:r w:rsidRPr="0065432E">
        <w:rPr>
          <w:rFonts w:ascii="Arial" w:hAnsi="Arial" w:cs="Arial"/>
          <w:color w:val="000000"/>
        </w:rPr>
        <w:t xml:space="preserve"> Esta actividad económica comprende la producción, industrialización y</w:t>
      </w:r>
      <w:r w:rsidR="00FF2F56" w:rsidRPr="0065432E">
        <w:rPr>
          <w:rFonts w:ascii="Arial" w:hAnsi="Arial" w:cs="Arial"/>
          <w:color w:val="000000"/>
        </w:rPr>
        <w:t xml:space="preserve"> </w:t>
      </w:r>
      <w:r w:rsidRPr="0065432E">
        <w:rPr>
          <w:rFonts w:ascii="Arial" w:hAnsi="Arial" w:cs="Arial"/>
          <w:color w:val="000000"/>
        </w:rPr>
        <w:t>comercialización de productos agropecuarios, forestales y biológicos, las actividades están dadas</w:t>
      </w:r>
      <w:r w:rsidR="00FF2F56" w:rsidRPr="0065432E">
        <w:rPr>
          <w:rFonts w:ascii="Arial" w:hAnsi="Arial" w:cs="Arial"/>
          <w:color w:val="000000"/>
        </w:rPr>
        <w:t xml:space="preserve"> </w:t>
      </w:r>
      <w:r w:rsidRPr="0065432E">
        <w:rPr>
          <w:rFonts w:ascii="Arial" w:hAnsi="Arial" w:cs="Arial"/>
          <w:color w:val="000000"/>
        </w:rPr>
        <w:t>por un conjunto de relaciones y procesos en los que se involucran agentes económicos en cada</w:t>
      </w:r>
      <w:r w:rsidR="00FF2F56" w:rsidRPr="0065432E">
        <w:rPr>
          <w:rFonts w:ascii="Arial" w:hAnsi="Arial" w:cs="Arial"/>
          <w:color w:val="000000"/>
        </w:rPr>
        <w:t xml:space="preserve"> </w:t>
      </w:r>
      <w:r w:rsidRPr="0065432E">
        <w:rPr>
          <w:rFonts w:ascii="Arial" w:hAnsi="Arial" w:cs="Arial"/>
          <w:color w:val="000000"/>
        </w:rPr>
        <w:t>parte del recorrido de</w:t>
      </w:r>
      <w:r w:rsidR="00420875">
        <w:rPr>
          <w:rFonts w:ascii="Arial" w:hAnsi="Arial" w:cs="Arial"/>
          <w:color w:val="000000"/>
        </w:rPr>
        <w:t xml:space="preserve"> los productos agroindustriales</w:t>
      </w:r>
      <w:r w:rsidR="00780202">
        <w:rPr>
          <w:rFonts w:ascii="Arial" w:hAnsi="Arial" w:cs="Arial"/>
          <w:color w:val="000000"/>
        </w:rPr>
        <w:t xml:space="preserve"> [</w:t>
      </w:r>
      <w:r w:rsidR="00480EDC">
        <w:rPr>
          <w:rFonts w:ascii="Arial" w:hAnsi="Arial" w:cs="Arial"/>
          <w:color w:val="000000"/>
        </w:rPr>
        <w:t>12</w:t>
      </w:r>
      <w:r w:rsidR="00780202">
        <w:rPr>
          <w:rFonts w:ascii="Arial" w:hAnsi="Arial" w:cs="Arial"/>
          <w:color w:val="000000"/>
        </w:rPr>
        <w:t>].</w:t>
      </w:r>
      <w:r w:rsidRPr="0065432E">
        <w:rPr>
          <w:rFonts w:ascii="Arial" w:hAnsi="Arial" w:cs="Arial"/>
          <w:color w:val="000000"/>
        </w:rPr>
        <w:t xml:space="preserve"> En la Universidad se identificaron proyectos que persiguen sostenibilidad en la</w:t>
      </w:r>
      <w:r w:rsidR="00FF2F56" w:rsidRPr="0065432E">
        <w:rPr>
          <w:rFonts w:ascii="Arial" w:hAnsi="Arial" w:cs="Arial"/>
          <w:color w:val="000000"/>
        </w:rPr>
        <w:t xml:space="preserve"> </w:t>
      </w:r>
      <w:r w:rsidRPr="0065432E">
        <w:rPr>
          <w:rFonts w:ascii="Arial" w:hAnsi="Arial" w:cs="Arial"/>
          <w:color w:val="000000"/>
        </w:rPr>
        <w:t>agricultura, elaboración de subproductos agrarios a partir de desechos vegetales; planteamiento de</w:t>
      </w:r>
      <w:r w:rsidR="00FF2F56" w:rsidRPr="0065432E">
        <w:rPr>
          <w:rFonts w:ascii="Arial" w:hAnsi="Arial" w:cs="Arial"/>
          <w:color w:val="000000"/>
        </w:rPr>
        <w:t xml:space="preserve"> </w:t>
      </w:r>
      <w:r w:rsidRPr="0065432E">
        <w:rPr>
          <w:rFonts w:ascii="Arial" w:hAnsi="Arial" w:cs="Arial"/>
          <w:color w:val="000000"/>
        </w:rPr>
        <w:t>nuevos sistemas agrícolas para épocas de crisis, intervención en los procesos de piscicultura, diseño</w:t>
      </w:r>
      <w:r w:rsidR="00FF2F56" w:rsidRPr="0065432E">
        <w:rPr>
          <w:rFonts w:ascii="Arial" w:hAnsi="Arial" w:cs="Arial"/>
          <w:color w:val="000000"/>
        </w:rPr>
        <w:t xml:space="preserve"> </w:t>
      </w:r>
      <w:r w:rsidRPr="0065432E">
        <w:rPr>
          <w:rFonts w:ascii="Arial" w:hAnsi="Arial" w:cs="Arial"/>
          <w:color w:val="000000"/>
        </w:rPr>
        <w:t>de productos para el eslabón final de la cadena. Algunos de los proyectos se aplicaron a empresas</w:t>
      </w:r>
      <w:r w:rsidR="00FF2F56" w:rsidRPr="0065432E">
        <w:rPr>
          <w:rFonts w:ascii="Arial" w:hAnsi="Arial" w:cs="Arial"/>
          <w:color w:val="000000"/>
        </w:rPr>
        <w:t xml:space="preserve"> </w:t>
      </w:r>
      <w:r w:rsidRPr="0065432E">
        <w:rPr>
          <w:rFonts w:ascii="Arial" w:hAnsi="Arial" w:cs="Arial"/>
          <w:color w:val="000000"/>
        </w:rPr>
        <w:t>conformadas.</w:t>
      </w:r>
    </w:p>
    <w:p w:rsidR="00C97A76" w:rsidRDefault="008C574D" w:rsidP="00C97A76">
      <w:pPr>
        <w:autoSpaceDE w:val="0"/>
        <w:autoSpaceDN w:val="0"/>
        <w:adjustRightInd w:val="0"/>
        <w:spacing w:after="0" w:line="240" w:lineRule="auto"/>
        <w:jc w:val="both"/>
        <w:rPr>
          <w:rFonts w:ascii="Arial" w:hAnsi="Arial" w:cs="Arial"/>
          <w:color w:val="000000"/>
        </w:rPr>
      </w:pPr>
      <w:r w:rsidRPr="00EF1CC7">
        <w:rPr>
          <w:rFonts w:ascii="Bold" w:hAnsi="Bold"/>
          <w:b/>
        </w:rPr>
        <w:t>Desarrollo de producto o servicio alimenticio:</w:t>
      </w:r>
      <w:r w:rsidRPr="00501191">
        <w:rPr>
          <w:rFonts w:ascii="Arial" w:hAnsi="Arial" w:cs="Arial"/>
          <w:color w:val="000000"/>
        </w:rPr>
        <w:t xml:space="preserve"> El diseño y desarrollo de alimentos hace parte</w:t>
      </w:r>
      <w:r w:rsidR="00DD67C0" w:rsidRPr="00501191">
        <w:rPr>
          <w:rFonts w:ascii="Arial" w:hAnsi="Arial" w:cs="Arial"/>
          <w:color w:val="000000"/>
        </w:rPr>
        <w:t xml:space="preserve"> </w:t>
      </w:r>
      <w:r w:rsidRPr="00501191">
        <w:rPr>
          <w:rFonts w:ascii="Arial" w:hAnsi="Arial" w:cs="Arial"/>
          <w:color w:val="000000"/>
        </w:rPr>
        <w:t>de la cadena de agroindustria, sin embargo en la designación de temáticas se le da un lugar aparte</w:t>
      </w:r>
      <w:r w:rsidR="00DD67C0" w:rsidRPr="00501191">
        <w:rPr>
          <w:rFonts w:ascii="Arial" w:hAnsi="Arial" w:cs="Arial"/>
          <w:color w:val="000000"/>
        </w:rPr>
        <w:t xml:space="preserve"> </w:t>
      </w:r>
      <w:r w:rsidRPr="00501191">
        <w:rPr>
          <w:rFonts w:ascii="Arial" w:hAnsi="Arial" w:cs="Arial"/>
          <w:color w:val="000000"/>
        </w:rPr>
        <w:t>por ser considerado un nuevo campo del diseño que entre otros objetivos busca:</w:t>
      </w:r>
    </w:p>
    <w:p w:rsidR="00C97A76" w:rsidRPr="00501191" w:rsidRDefault="008C574D" w:rsidP="00EF1CC7">
      <w:pPr>
        <w:autoSpaceDE w:val="0"/>
        <w:autoSpaceDN w:val="0"/>
        <w:adjustRightInd w:val="0"/>
        <w:spacing w:after="0" w:line="240" w:lineRule="auto"/>
        <w:jc w:val="both"/>
        <w:rPr>
          <w:rFonts w:ascii="Arial" w:hAnsi="Arial" w:cs="Arial"/>
          <w:color w:val="000000"/>
        </w:rPr>
      </w:pPr>
      <w:r w:rsidRPr="00501191">
        <w:rPr>
          <w:rFonts w:ascii="Arial" w:hAnsi="Arial" w:cs="Arial"/>
          <w:color w:val="000000"/>
        </w:rPr>
        <w:t>“Contribuir al aporte de soluciones en relación a los alimentos y comidas en todas sus</w:t>
      </w:r>
      <w:r w:rsidR="00DD67C0" w:rsidRPr="00501191">
        <w:rPr>
          <w:rFonts w:ascii="Arial" w:hAnsi="Arial" w:cs="Arial"/>
          <w:color w:val="000000"/>
        </w:rPr>
        <w:t xml:space="preserve"> </w:t>
      </w:r>
      <w:r w:rsidRPr="00501191">
        <w:rPr>
          <w:rFonts w:ascii="Arial" w:hAnsi="Arial" w:cs="Arial"/>
          <w:color w:val="000000"/>
        </w:rPr>
        <w:t>dimensiones y manifestaciones. Aumentar el acceso de la mayor cantidad de personas a la</w:t>
      </w:r>
      <w:r w:rsidR="00DD67C0" w:rsidRPr="00501191">
        <w:rPr>
          <w:rFonts w:ascii="Arial" w:hAnsi="Arial" w:cs="Arial"/>
          <w:color w:val="000000"/>
        </w:rPr>
        <w:t xml:space="preserve"> </w:t>
      </w:r>
      <w:r w:rsidRPr="00501191">
        <w:rPr>
          <w:rFonts w:ascii="Arial" w:hAnsi="Arial" w:cs="Arial"/>
          <w:color w:val="000000"/>
        </w:rPr>
        <w:t>comida / alimentos, compatibles con sus necesidades y contexto (económico y cultural),</w:t>
      </w:r>
      <w:r w:rsidR="00DD67C0" w:rsidRPr="00501191">
        <w:rPr>
          <w:rFonts w:ascii="Arial" w:hAnsi="Arial" w:cs="Arial"/>
          <w:color w:val="000000"/>
        </w:rPr>
        <w:t xml:space="preserve"> </w:t>
      </w:r>
      <w:r w:rsidRPr="00501191">
        <w:rPr>
          <w:rFonts w:ascii="Arial" w:hAnsi="Arial" w:cs="Arial"/>
          <w:color w:val="000000"/>
        </w:rPr>
        <w:t xml:space="preserve">integrando los saberes locales y valores culturales </w:t>
      </w:r>
      <w:r w:rsidR="00480EDC">
        <w:rPr>
          <w:rFonts w:ascii="Arial" w:hAnsi="Arial" w:cs="Arial"/>
          <w:color w:val="000000"/>
        </w:rPr>
        <w:t>respecto a la comida / alimento”</w:t>
      </w:r>
      <w:r w:rsidR="00780202">
        <w:rPr>
          <w:rFonts w:ascii="Arial" w:hAnsi="Arial" w:cs="Arial"/>
          <w:color w:val="000000"/>
        </w:rPr>
        <w:t>[</w:t>
      </w:r>
      <w:r w:rsidR="00480EDC">
        <w:rPr>
          <w:rFonts w:ascii="Arial" w:hAnsi="Arial" w:cs="Arial"/>
          <w:color w:val="000000"/>
        </w:rPr>
        <w:t>13</w:t>
      </w:r>
      <w:r w:rsidR="00780202">
        <w:rPr>
          <w:rFonts w:ascii="Arial" w:hAnsi="Arial" w:cs="Arial"/>
          <w:color w:val="000000"/>
        </w:rPr>
        <w:t>]</w:t>
      </w:r>
      <w:r w:rsidR="00480EDC">
        <w:rPr>
          <w:rFonts w:ascii="Arial" w:hAnsi="Arial" w:cs="Arial"/>
          <w:color w:val="000000"/>
        </w:rPr>
        <w:t>.</w:t>
      </w:r>
    </w:p>
    <w:p w:rsidR="008C574D" w:rsidRPr="00501191" w:rsidRDefault="008C574D" w:rsidP="00304A2C">
      <w:pPr>
        <w:autoSpaceDE w:val="0"/>
        <w:autoSpaceDN w:val="0"/>
        <w:adjustRightInd w:val="0"/>
        <w:spacing w:after="0" w:line="240" w:lineRule="auto"/>
        <w:jc w:val="both"/>
        <w:rPr>
          <w:rFonts w:ascii="Arial" w:hAnsi="Arial" w:cs="Arial"/>
          <w:color w:val="000000"/>
        </w:rPr>
      </w:pPr>
      <w:r w:rsidRPr="00501191">
        <w:rPr>
          <w:rFonts w:ascii="Arial" w:hAnsi="Arial" w:cs="Arial"/>
          <w:color w:val="000000"/>
        </w:rPr>
        <w:t>Los estudiantes desarrollaron productos alimenticios teniendo en cuenta que la comercialización de</w:t>
      </w:r>
      <w:r w:rsidR="00DD67C0" w:rsidRPr="00501191">
        <w:rPr>
          <w:rFonts w:ascii="Arial" w:hAnsi="Arial" w:cs="Arial"/>
          <w:color w:val="000000"/>
        </w:rPr>
        <w:t xml:space="preserve"> </w:t>
      </w:r>
      <w:r w:rsidRPr="00501191">
        <w:rPr>
          <w:rFonts w:ascii="Arial" w:hAnsi="Arial" w:cs="Arial"/>
          <w:color w:val="000000"/>
        </w:rPr>
        <w:t>esos productos propicia el mejoramiento de condiciones económicas para diferentes comunidade</w:t>
      </w:r>
      <w:r w:rsidR="00DD67C0" w:rsidRPr="00501191">
        <w:rPr>
          <w:rFonts w:ascii="Arial" w:hAnsi="Arial" w:cs="Arial"/>
          <w:color w:val="000000"/>
        </w:rPr>
        <w:t xml:space="preserve">s, </w:t>
      </w:r>
      <w:r w:rsidRPr="00501191">
        <w:rPr>
          <w:rFonts w:ascii="Arial" w:hAnsi="Arial" w:cs="Arial"/>
          <w:color w:val="000000"/>
        </w:rPr>
        <w:t>proyectos de seguridad alimentaria, productos alimenticios para personas con restricciones</w:t>
      </w:r>
      <w:r w:rsidR="00DD67C0" w:rsidRPr="00501191">
        <w:rPr>
          <w:rFonts w:ascii="Arial" w:hAnsi="Arial" w:cs="Arial"/>
          <w:color w:val="000000"/>
        </w:rPr>
        <w:t xml:space="preserve"> </w:t>
      </w:r>
      <w:r w:rsidRPr="00501191">
        <w:rPr>
          <w:rFonts w:ascii="Arial" w:hAnsi="Arial" w:cs="Arial"/>
          <w:color w:val="000000"/>
        </w:rPr>
        <w:t>alimentarias, diseño de productos con el propósito de generar o pro</w:t>
      </w:r>
      <w:r w:rsidR="00DD67C0" w:rsidRPr="00501191">
        <w:rPr>
          <w:rFonts w:ascii="Arial" w:hAnsi="Arial" w:cs="Arial"/>
          <w:color w:val="000000"/>
        </w:rPr>
        <w:t xml:space="preserve">mulgar la identidad de un lugar </w:t>
      </w:r>
      <w:r w:rsidRPr="00501191">
        <w:rPr>
          <w:rFonts w:ascii="Arial" w:hAnsi="Arial" w:cs="Arial"/>
          <w:color w:val="000000"/>
        </w:rPr>
        <w:t>específico.</w:t>
      </w:r>
    </w:p>
    <w:p w:rsidR="008C574D" w:rsidRDefault="008C574D" w:rsidP="00304A2C">
      <w:pPr>
        <w:autoSpaceDE w:val="0"/>
        <w:autoSpaceDN w:val="0"/>
        <w:adjustRightInd w:val="0"/>
        <w:spacing w:after="0" w:line="240" w:lineRule="auto"/>
        <w:jc w:val="both"/>
        <w:rPr>
          <w:rFonts w:ascii="Calibri" w:hAnsi="Calibri" w:cs="Calibri"/>
          <w:color w:val="000000"/>
        </w:rPr>
      </w:pPr>
      <w:r w:rsidRPr="00EF1CC7">
        <w:rPr>
          <w:rFonts w:ascii="Bold" w:hAnsi="Bold"/>
          <w:b/>
        </w:rPr>
        <w:t>Emprendimiento:</w:t>
      </w:r>
      <w:r w:rsidRPr="001861DB">
        <w:rPr>
          <w:rFonts w:ascii="Arial" w:hAnsi="Arial" w:cs="Arial"/>
          <w:color w:val="000000"/>
        </w:rPr>
        <w:t xml:space="preserve"> El término emprendimiento en el cas</w:t>
      </w:r>
      <w:r w:rsidR="00DD67C0" w:rsidRPr="001861DB">
        <w:rPr>
          <w:rFonts w:ascii="Arial" w:hAnsi="Arial" w:cs="Arial"/>
          <w:color w:val="000000"/>
        </w:rPr>
        <w:t xml:space="preserve">o de los proyectos de diseño se </w:t>
      </w:r>
      <w:r w:rsidRPr="001861DB">
        <w:rPr>
          <w:rFonts w:ascii="Arial" w:hAnsi="Arial" w:cs="Arial"/>
          <w:color w:val="000000"/>
        </w:rPr>
        <w:t>asumió desde tres acepciones: la capacidad de innovación, la identificación de oportunidades y la</w:t>
      </w:r>
      <w:r w:rsidR="00DD67C0" w:rsidRPr="001861DB">
        <w:rPr>
          <w:rFonts w:ascii="Arial" w:hAnsi="Arial" w:cs="Arial"/>
          <w:color w:val="000000"/>
        </w:rPr>
        <w:t xml:space="preserve"> </w:t>
      </w:r>
      <w:r w:rsidRPr="001861DB">
        <w:rPr>
          <w:rFonts w:ascii="Arial" w:hAnsi="Arial" w:cs="Arial"/>
          <w:color w:val="000000"/>
        </w:rPr>
        <w:t>creación de nuevos marcos organizacionales. Este tipo de prácticas pueden derivar en nuevo</w:t>
      </w:r>
      <w:r w:rsidR="00DD67C0" w:rsidRPr="001861DB">
        <w:rPr>
          <w:rFonts w:ascii="Arial" w:hAnsi="Arial" w:cs="Arial"/>
          <w:color w:val="000000"/>
        </w:rPr>
        <w:t xml:space="preserve"> </w:t>
      </w:r>
      <w:r w:rsidRPr="001861DB">
        <w:rPr>
          <w:rFonts w:ascii="Arial" w:hAnsi="Arial" w:cs="Arial"/>
          <w:color w:val="000000"/>
        </w:rPr>
        <w:t>producto, innovación en procesos, propuestas de medios de comercialización o recurso energético</w:t>
      </w:r>
      <w:r w:rsidR="00780202">
        <w:rPr>
          <w:rFonts w:ascii="Arial" w:hAnsi="Arial" w:cs="Arial"/>
          <w:color w:val="000000"/>
        </w:rPr>
        <w:t xml:space="preserve"> [</w:t>
      </w:r>
      <w:r w:rsidR="00480EDC">
        <w:rPr>
          <w:rFonts w:ascii="Arial" w:hAnsi="Arial" w:cs="Arial"/>
          <w:color w:val="000000"/>
        </w:rPr>
        <w:t>14</w:t>
      </w:r>
      <w:r w:rsidR="00780202">
        <w:rPr>
          <w:rFonts w:ascii="Arial" w:hAnsi="Arial" w:cs="Arial"/>
          <w:color w:val="000000"/>
        </w:rPr>
        <w:t>]</w:t>
      </w:r>
      <w:r w:rsidR="00480EDC">
        <w:rPr>
          <w:rFonts w:ascii="Arial" w:hAnsi="Arial" w:cs="Arial"/>
          <w:color w:val="000000"/>
        </w:rPr>
        <w:t xml:space="preserve">. </w:t>
      </w:r>
      <w:r w:rsidRPr="001861DB">
        <w:rPr>
          <w:rFonts w:ascii="Arial" w:hAnsi="Arial" w:cs="Arial"/>
          <w:color w:val="000000"/>
        </w:rPr>
        <w:t>En la Universidad</w:t>
      </w:r>
      <w:r w:rsidR="00DD67C0" w:rsidRPr="001861DB">
        <w:rPr>
          <w:rFonts w:ascii="Arial" w:hAnsi="Arial" w:cs="Arial"/>
          <w:color w:val="000000"/>
        </w:rPr>
        <w:t xml:space="preserve"> </w:t>
      </w:r>
      <w:r w:rsidRPr="001861DB">
        <w:rPr>
          <w:rFonts w:ascii="Arial" w:hAnsi="Arial" w:cs="Arial"/>
          <w:color w:val="000000"/>
        </w:rPr>
        <w:t>bajo estas definiciones se identificaron propuestas de diseño que buscan crear o fortalecer</w:t>
      </w:r>
      <w:r w:rsidR="00DD67C0" w:rsidRPr="001861DB">
        <w:rPr>
          <w:rFonts w:ascii="Arial" w:hAnsi="Arial" w:cs="Arial"/>
          <w:color w:val="000000"/>
        </w:rPr>
        <w:t xml:space="preserve"> </w:t>
      </w:r>
      <w:r w:rsidRPr="001861DB">
        <w:rPr>
          <w:rFonts w:ascii="Arial" w:hAnsi="Arial" w:cs="Arial"/>
          <w:color w:val="000000"/>
        </w:rPr>
        <w:t>empresas constituidas, planteamiento de soluciones innovadoras para pequeñas y medianas</w:t>
      </w:r>
      <w:r w:rsidR="00DD67C0" w:rsidRPr="001861DB">
        <w:rPr>
          <w:rFonts w:ascii="Arial" w:hAnsi="Arial" w:cs="Arial"/>
          <w:color w:val="000000"/>
        </w:rPr>
        <w:t xml:space="preserve"> </w:t>
      </w:r>
      <w:r w:rsidRPr="001861DB">
        <w:rPr>
          <w:rFonts w:ascii="Arial" w:hAnsi="Arial" w:cs="Arial"/>
          <w:color w:val="000000"/>
        </w:rPr>
        <w:t>empresas, aplicación y diseño de programas para la sostenibilidad ambiental, social y empresarial.</w:t>
      </w:r>
    </w:p>
    <w:p w:rsidR="008C574D" w:rsidRPr="008A4E19" w:rsidRDefault="008C574D" w:rsidP="00304A2C">
      <w:pPr>
        <w:autoSpaceDE w:val="0"/>
        <w:autoSpaceDN w:val="0"/>
        <w:adjustRightInd w:val="0"/>
        <w:spacing w:after="0" w:line="240" w:lineRule="auto"/>
        <w:jc w:val="both"/>
        <w:rPr>
          <w:rFonts w:ascii="Arial" w:hAnsi="Arial" w:cs="Arial"/>
          <w:color w:val="000000"/>
        </w:rPr>
      </w:pPr>
      <w:r w:rsidRPr="00EF1CC7">
        <w:rPr>
          <w:rFonts w:ascii="Bold" w:hAnsi="Bold"/>
          <w:b/>
        </w:rPr>
        <w:t>Sostenibilidad ambiental:</w:t>
      </w:r>
      <w:r w:rsidRPr="008A4E19">
        <w:rPr>
          <w:rFonts w:ascii="Arial" w:hAnsi="Arial" w:cs="Arial"/>
          <w:color w:val="000000"/>
        </w:rPr>
        <w:t xml:space="preserve"> La sostenibilidad ambiental, hace referencia a la capacidad de</w:t>
      </w:r>
      <w:r w:rsidR="00DD67C0" w:rsidRPr="008A4E19">
        <w:rPr>
          <w:rFonts w:ascii="Arial" w:hAnsi="Arial" w:cs="Arial"/>
          <w:color w:val="000000"/>
        </w:rPr>
        <w:t xml:space="preserve"> </w:t>
      </w:r>
      <w:r w:rsidRPr="008A4E19">
        <w:rPr>
          <w:rFonts w:ascii="Arial" w:hAnsi="Arial" w:cs="Arial"/>
          <w:color w:val="000000"/>
        </w:rPr>
        <w:t>generar ganancia de forma equitativa en distintos ámbitos. “El planteamiento de fondo de la</w:t>
      </w:r>
      <w:r w:rsidR="00DD67C0" w:rsidRPr="008A4E19">
        <w:rPr>
          <w:rFonts w:ascii="Arial" w:hAnsi="Arial" w:cs="Arial"/>
          <w:color w:val="000000"/>
        </w:rPr>
        <w:t xml:space="preserve"> </w:t>
      </w:r>
      <w:r w:rsidRPr="008A4E19">
        <w:rPr>
          <w:rFonts w:ascii="Arial" w:hAnsi="Arial" w:cs="Arial"/>
          <w:color w:val="000000"/>
        </w:rPr>
        <w:t>sostenibilidad implica comprender que tanto seres humanos como organizaciones a toda escala y</w:t>
      </w:r>
      <w:r w:rsidR="00DD67C0" w:rsidRPr="008A4E19">
        <w:rPr>
          <w:rFonts w:ascii="Arial" w:hAnsi="Arial" w:cs="Arial"/>
          <w:color w:val="000000"/>
        </w:rPr>
        <w:t xml:space="preserve"> </w:t>
      </w:r>
      <w:r w:rsidRPr="008A4E19">
        <w:rPr>
          <w:rFonts w:ascii="Arial" w:hAnsi="Arial" w:cs="Arial"/>
          <w:color w:val="000000"/>
        </w:rPr>
        <w:t>nivel, hacen parte del entorno natural</w:t>
      </w:r>
      <w:r w:rsidR="00F47217">
        <w:rPr>
          <w:rFonts w:ascii="Arial" w:hAnsi="Arial" w:cs="Arial"/>
          <w:color w:val="000000"/>
        </w:rPr>
        <w:t>”</w:t>
      </w:r>
      <w:r w:rsidR="00780202">
        <w:rPr>
          <w:rFonts w:ascii="Arial" w:hAnsi="Arial" w:cs="Arial"/>
          <w:color w:val="000000"/>
        </w:rPr>
        <w:t>[</w:t>
      </w:r>
      <w:r w:rsidR="00F47217">
        <w:rPr>
          <w:rFonts w:ascii="Arial" w:hAnsi="Arial" w:cs="Arial"/>
          <w:color w:val="000000"/>
        </w:rPr>
        <w:t>15</w:t>
      </w:r>
      <w:r w:rsidR="00780202">
        <w:rPr>
          <w:rFonts w:ascii="Arial" w:hAnsi="Arial" w:cs="Arial"/>
          <w:color w:val="000000"/>
        </w:rPr>
        <w:t>]</w:t>
      </w:r>
      <w:r w:rsidR="00F47217">
        <w:rPr>
          <w:rFonts w:ascii="Arial" w:hAnsi="Arial" w:cs="Arial"/>
          <w:color w:val="000000"/>
        </w:rPr>
        <w:t xml:space="preserve">. </w:t>
      </w:r>
      <w:r w:rsidRPr="008A4E19">
        <w:rPr>
          <w:rFonts w:ascii="Arial" w:hAnsi="Arial" w:cs="Arial"/>
          <w:color w:val="000000"/>
        </w:rPr>
        <w:t>En diseño industrial</w:t>
      </w:r>
      <w:r w:rsidR="00DD67C0" w:rsidRPr="008A4E19">
        <w:rPr>
          <w:rFonts w:ascii="Arial" w:hAnsi="Arial" w:cs="Arial"/>
          <w:color w:val="000000"/>
        </w:rPr>
        <w:t xml:space="preserve"> </w:t>
      </w:r>
      <w:r w:rsidRPr="008A4E19">
        <w:rPr>
          <w:rFonts w:ascii="Arial" w:hAnsi="Arial" w:cs="Arial"/>
          <w:color w:val="000000"/>
        </w:rPr>
        <w:t>la toma de conciencia de muchos de los actores sociales sobre la agudización de la problemática</w:t>
      </w:r>
      <w:r w:rsidR="00DD67C0" w:rsidRPr="008A4E19">
        <w:rPr>
          <w:rFonts w:ascii="Arial" w:hAnsi="Arial" w:cs="Arial"/>
          <w:color w:val="000000"/>
        </w:rPr>
        <w:t xml:space="preserve"> </w:t>
      </w:r>
      <w:r w:rsidRPr="008A4E19">
        <w:rPr>
          <w:rFonts w:ascii="Arial" w:hAnsi="Arial" w:cs="Arial"/>
          <w:color w:val="000000"/>
        </w:rPr>
        <w:t>ambiental, facilitó el desarrollo y aplicación del Ecodiseño, una metodología de proyectación</w:t>
      </w:r>
      <w:r w:rsidR="00DD67C0" w:rsidRPr="008A4E19">
        <w:rPr>
          <w:rFonts w:ascii="Arial" w:hAnsi="Arial" w:cs="Arial"/>
          <w:color w:val="000000"/>
        </w:rPr>
        <w:t xml:space="preserve"> </w:t>
      </w:r>
      <w:r w:rsidRPr="008A4E19">
        <w:rPr>
          <w:rFonts w:ascii="Arial" w:hAnsi="Arial" w:cs="Arial"/>
          <w:color w:val="000000"/>
        </w:rPr>
        <w:t>industrial que se enfoca en el desarrollo de productos ambientalmente</w:t>
      </w:r>
      <w:r w:rsidR="00F47217">
        <w:rPr>
          <w:rFonts w:ascii="Arial" w:hAnsi="Arial" w:cs="Arial"/>
          <w:color w:val="000000"/>
        </w:rPr>
        <w:t xml:space="preserve"> eficientes</w:t>
      </w:r>
      <w:r w:rsidR="00780202">
        <w:rPr>
          <w:rFonts w:ascii="Arial" w:hAnsi="Arial" w:cs="Arial"/>
          <w:color w:val="000000"/>
        </w:rPr>
        <w:t xml:space="preserve"> [</w:t>
      </w:r>
      <w:r w:rsidR="00F47217">
        <w:rPr>
          <w:rFonts w:ascii="Arial" w:hAnsi="Arial" w:cs="Arial"/>
          <w:color w:val="000000"/>
        </w:rPr>
        <w:t>16</w:t>
      </w:r>
      <w:r w:rsidR="00780202">
        <w:rPr>
          <w:rFonts w:ascii="Arial" w:hAnsi="Arial" w:cs="Arial"/>
          <w:color w:val="000000"/>
        </w:rPr>
        <w:t>]</w:t>
      </w:r>
      <w:r w:rsidRPr="008A4E19">
        <w:rPr>
          <w:rFonts w:ascii="Arial" w:hAnsi="Arial" w:cs="Arial"/>
          <w:color w:val="000000"/>
        </w:rPr>
        <w:t>. Cabe anotar que gran parte de estos proyectos son producto del trabajo</w:t>
      </w:r>
      <w:r w:rsidR="00DD67C0" w:rsidRPr="008A4E19">
        <w:rPr>
          <w:rFonts w:ascii="Arial" w:hAnsi="Arial" w:cs="Arial"/>
          <w:color w:val="000000"/>
        </w:rPr>
        <w:t xml:space="preserve"> </w:t>
      </w:r>
      <w:r w:rsidRPr="008A4E19">
        <w:rPr>
          <w:rFonts w:ascii="Arial" w:hAnsi="Arial" w:cs="Arial"/>
          <w:color w:val="000000"/>
        </w:rPr>
        <w:t>final del curso de opción de grado en Ecodiseño, formulado por las docentes Leticia Fernández y</w:t>
      </w:r>
      <w:r w:rsidR="00DD67C0" w:rsidRPr="008A4E19">
        <w:rPr>
          <w:rFonts w:ascii="Arial" w:hAnsi="Arial" w:cs="Arial"/>
          <w:color w:val="000000"/>
        </w:rPr>
        <w:t xml:space="preserve"> </w:t>
      </w:r>
      <w:r w:rsidRPr="008A4E19">
        <w:rPr>
          <w:rFonts w:ascii="Arial" w:hAnsi="Arial" w:cs="Arial"/>
          <w:color w:val="000000"/>
        </w:rPr>
        <w:t>Adriana Castellanos que tuvo lugar de en los años 2012 y 2013. Los proyectos de grado, entre otros</w:t>
      </w:r>
      <w:r w:rsidR="00DD67C0" w:rsidRPr="008A4E19">
        <w:rPr>
          <w:rFonts w:ascii="Arial" w:hAnsi="Arial" w:cs="Arial"/>
          <w:color w:val="000000"/>
        </w:rPr>
        <w:t xml:space="preserve"> </w:t>
      </w:r>
      <w:r w:rsidRPr="008A4E19">
        <w:rPr>
          <w:rFonts w:ascii="Arial" w:hAnsi="Arial" w:cs="Arial"/>
          <w:color w:val="000000"/>
        </w:rPr>
        <w:t>temas, realizan propuestas de producto con materiales reciclados, diseño de sistemas de reciclaje,</w:t>
      </w:r>
      <w:r w:rsidR="00DD67C0" w:rsidRPr="008A4E19">
        <w:rPr>
          <w:rFonts w:ascii="Arial" w:hAnsi="Arial" w:cs="Arial"/>
          <w:color w:val="000000"/>
        </w:rPr>
        <w:t xml:space="preserve"> </w:t>
      </w:r>
      <w:r w:rsidRPr="008A4E19">
        <w:rPr>
          <w:rFonts w:ascii="Arial" w:hAnsi="Arial" w:cs="Arial"/>
          <w:color w:val="000000"/>
        </w:rPr>
        <w:t>transformación de residuos, promoción de prácticas ambientales, viviendas autosostenibles,</w:t>
      </w:r>
      <w:r w:rsidR="00DD67C0" w:rsidRPr="008A4E19">
        <w:rPr>
          <w:rFonts w:ascii="Arial" w:hAnsi="Arial" w:cs="Arial"/>
          <w:color w:val="000000"/>
        </w:rPr>
        <w:t xml:space="preserve"> </w:t>
      </w:r>
      <w:r w:rsidRPr="008A4E19">
        <w:rPr>
          <w:rFonts w:ascii="Arial" w:hAnsi="Arial" w:cs="Arial"/>
          <w:color w:val="000000"/>
        </w:rPr>
        <w:t>aplicación de métodos de ecodiseño para análisis y reestructuración de empresas.</w:t>
      </w:r>
    </w:p>
    <w:p w:rsidR="008C574D" w:rsidRPr="00226AA4" w:rsidRDefault="008C574D" w:rsidP="00304A2C">
      <w:pPr>
        <w:autoSpaceDE w:val="0"/>
        <w:autoSpaceDN w:val="0"/>
        <w:adjustRightInd w:val="0"/>
        <w:spacing w:after="0" w:line="240" w:lineRule="auto"/>
        <w:jc w:val="both"/>
        <w:rPr>
          <w:rFonts w:ascii="Arial" w:hAnsi="Arial" w:cs="Arial"/>
          <w:color w:val="000000"/>
        </w:rPr>
      </w:pPr>
      <w:r w:rsidRPr="00EF1CC7">
        <w:rPr>
          <w:rFonts w:ascii="Bold" w:hAnsi="Bold"/>
          <w:b/>
        </w:rPr>
        <w:t xml:space="preserve">Desarrollo de producto y producción: </w:t>
      </w:r>
      <w:r w:rsidRPr="00226AA4">
        <w:rPr>
          <w:rFonts w:ascii="Arial" w:hAnsi="Arial" w:cs="Arial"/>
          <w:color w:val="000000"/>
        </w:rPr>
        <w:t>Este concepto incluye a la investigación y al desarrollo</w:t>
      </w:r>
      <w:r w:rsidR="00536A2E" w:rsidRPr="00226AA4">
        <w:rPr>
          <w:rFonts w:ascii="Arial" w:hAnsi="Arial" w:cs="Arial"/>
          <w:color w:val="000000"/>
        </w:rPr>
        <w:t xml:space="preserve"> </w:t>
      </w:r>
      <w:r w:rsidRPr="00226AA4">
        <w:rPr>
          <w:rFonts w:ascii="Arial" w:hAnsi="Arial" w:cs="Arial"/>
          <w:color w:val="000000"/>
        </w:rPr>
        <w:t>de productos, donde se debe tener en cuenta el ciclo vital del producto, evaluar su impacto</w:t>
      </w:r>
      <w:r w:rsidR="00536A2E" w:rsidRPr="00226AA4">
        <w:rPr>
          <w:rFonts w:ascii="Arial" w:hAnsi="Arial" w:cs="Arial"/>
          <w:color w:val="000000"/>
        </w:rPr>
        <w:t xml:space="preserve"> </w:t>
      </w:r>
      <w:r w:rsidRPr="00226AA4">
        <w:rPr>
          <w:rFonts w:ascii="Arial" w:hAnsi="Arial" w:cs="Arial"/>
          <w:color w:val="000000"/>
        </w:rPr>
        <w:t>ambiental, social y cultural desde su concepción y fabricación hasta el final de su vida útil</w:t>
      </w:r>
      <w:r w:rsidR="00780202">
        <w:rPr>
          <w:rFonts w:ascii="Arial" w:hAnsi="Arial" w:cs="Arial"/>
          <w:color w:val="000000"/>
        </w:rPr>
        <w:t xml:space="preserve"> [</w:t>
      </w:r>
      <w:r w:rsidR="003332EE">
        <w:rPr>
          <w:rFonts w:ascii="Arial" w:hAnsi="Arial" w:cs="Arial"/>
          <w:color w:val="000000"/>
        </w:rPr>
        <w:t>17</w:t>
      </w:r>
      <w:r w:rsidR="00780202">
        <w:rPr>
          <w:rFonts w:ascii="Arial" w:hAnsi="Arial" w:cs="Arial"/>
          <w:color w:val="000000"/>
        </w:rPr>
        <w:t>]</w:t>
      </w:r>
      <w:r w:rsidRPr="00226AA4">
        <w:rPr>
          <w:rFonts w:ascii="Arial" w:hAnsi="Arial" w:cs="Arial"/>
          <w:color w:val="000000"/>
        </w:rPr>
        <w:t xml:space="preserve">. Ésta área temática </w:t>
      </w:r>
      <w:r w:rsidR="000C36D1">
        <w:rPr>
          <w:rFonts w:ascii="Arial" w:hAnsi="Arial" w:cs="Arial"/>
          <w:color w:val="000000"/>
        </w:rPr>
        <w:t xml:space="preserve">es la que cuenta con más proyectos, los estudiantes desarrollaron </w:t>
      </w:r>
      <w:r w:rsidRPr="00226AA4">
        <w:rPr>
          <w:rFonts w:ascii="Arial" w:hAnsi="Arial" w:cs="Arial"/>
          <w:color w:val="000000"/>
        </w:rPr>
        <w:t>accesorios</w:t>
      </w:r>
      <w:r w:rsidR="000C36D1">
        <w:rPr>
          <w:rFonts w:ascii="Arial" w:hAnsi="Arial" w:cs="Arial"/>
          <w:color w:val="000000"/>
        </w:rPr>
        <w:t xml:space="preserve"> (joyería y marroquinería)</w:t>
      </w:r>
      <w:r w:rsidRPr="00226AA4">
        <w:rPr>
          <w:rFonts w:ascii="Arial" w:hAnsi="Arial" w:cs="Arial"/>
          <w:color w:val="000000"/>
        </w:rPr>
        <w:t>, mobiliario para puestos de trabajo, sistemas para</w:t>
      </w:r>
      <w:r w:rsidR="00536A2E" w:rsidRPr="00226AA4">
        <w:rPr>
          <w:rFonts w:ascii="Arial" w:hAnsi="Arial" w:cs="Arial"/>
          <w:color w:val="000000"/>
        </w:rPr>
        <w:t xml:space="preserve"> </w:t>
      </w:r>
      <w:r w:rsidRPr="00226AA4">
        <w:rPr>
          <w:rFonts w:ascii="Arial" w:hAnsi="Arial" w:cs="Arial"/>
          <w:color w:val="000000"/>
        </w:rPr>
        <w:t>incentivar el turismo, módulos de información, diseño de muebles, elementos contenedores y</w:t>
      </w:r>
      <w:r w:rsidR="00536A2E" w:rsidRPr="00226AA4">
        <w:rPr>
          <w:rFonts w:ascii="Arial" w:hAnsi="Arial" w:cs="Arial"/>
          <w:color w:val="000000"/>
        </w:rPr>
        <w:t xml:space="preserve"> </w:t>
      </w:r>
      <w:r w:rsidRPr="00226AA4">
        <w:rPr>
          <w:rFonts w:ascii="Arial" w:hAnsi="Arial" w:cs="Arial"/>
          <w:color w:val="000000"/>
        </w:rPr>
        <w:t>purificadores de agua.</w:t>
      </w:r>
    </w:p>
    <w:p w:rsidR="008C574D" w:rsidRPr="00B33124" w:rsidRDefault="008C574D" w:rsidP="00304A2C">
      <w:pPr>
        <w:autoSpaceDE w:val="0"/>
        <w:autoSpaceDN w:val="0"/>
        <w:adjustRightInd w:val="0"/>
        <w:spacing w:after="0" w:line="240" w:lineRule="auto"/>
        <w:jc w:val="both"/>
        <w:rPr>
          <w:rFonts w:ascii="Arial" w:hAnsi="Arial" w:cs="Arial"/>
          <w:color w:val="000000"/>
        </w:rPr>
      </w:pPr>
      <w:r w:rsidRPr="00EF1CC7">
        <w:rPr>
          <w:rFonts w:ascii="Bold" w:hAnsi="Bold"/>
          <w:b/>
        </w:rPr>
        <w:t>Inclusión social:</w:t>
      </w:r>
      <w:r w:rsidRPr="00B33124">
        <w:rPr>
          <w:rFonts w:ascii="Arial" w:hAnsi="Arial" w:cs="Arial"/>
          <w:color w:val="000000"/>
        </w:rPr>
        <w:t xml:space="preserve"> La Unión Europea, define la inclusión social como un “proceso que asegura</w:t>
      </w:r>
      <w:r w:rsidR="00536A2E" w:rsidRPr="00B33124">
        <w:rPr>
          <w:rFonts w:ascii="Arial" w:hAnsi="Arial" w:cs="Arial"/>
          <w:color w:val="000000"/>
        </w:rPr>
        <w:t xml:space="preserve"> </w:t>
      </w:r>
      <w:r w:rsidRPr="00B33124">
        <w:rPr>
          <w:rFonts w:ascii="Arial" w:hAnsi="Arial" w:cs="Arial"/>
          <w:color w:val="000000"/>
        </w:rPr>
        <w:t>que aquellos en riesgo de pobreza y exclusión social, tengan las oportunidades y recursos necesarios</w:t>
      </w:r>
      <w:r w:rsidR="00536A2E" w:rsidRPr="00B33124">
        <w:rPr>
          <w:rFonts w:ascii="Arial" w:hAnsi="Arial" w:cs="Arial"/>
          <w:color w:val="000000"/>
        </w:rPr>
        <w:t xml:space="preserve"> </w:t>
      </w:r>
      <w:r w:rsidRPr="00B33124">
        <w:rPr>
          <w:rFonts w:ascii="Arial" w:hAnsi="Arial" w:cs="Arial"/>
          <w:color w:val="000000"/>
        </w:rPr>
        <w:t>para participar completamente en la vida económica, social y cultural disfrutando un nivel de vida y</w:t>
      </w:r>
      <w:r w:rsidR="00536A2E" w:rsidRPr="00B33124">
        <w:rPr>
          <w:rFonts w:ascii="Arial" w:hAnsi="Arial" w:cs="Arial"/>
          <w:color w:val="000000"/>
        </w:rPr>
        <w:t xml:space="preserve"> </w:t>
      </w:r>
      <w:r w:rsidRPr="00B33124">
        <w:rPr>
          <w:rFonts w:ascii="Arial" w:hAnsi="Arial" w:cs="Arial"/>
          <w:color w:val="000000"/>
        </w:rPr>
        <w:t>bienestar que se considere normal en la sociedad en la que ellos viv</w:t>
      </w:r>
      <w:r w:rsidR="00536A2E" w:rsidRPr="00B33124">
        <w:rPr>
          <w:rFonts w:ascii="Arial" w:hAnsi="Arial" w:cs="Arial"/>
          <w:color w:val="000000"/>
        </w:rPr>
        <w:t xml:space="preserve">en” </w:t>
      </w:r>
      <w:r w:rsidR="00780202">
        <w:rPr>
          <w:rFonts w:ascii="Arial" w:hAnsi="Arial" w:cs="Arial"/>
          <w:color w:val="000000"/>
        </w:rPr>
        <w:t>[</w:t>
      </w:r>
      <w:r w:rsidR="006C3B80">
        <w:rPr>
          <w:rFonts w:ascii="Arial" w:hAnsi="Arial" w:cs="Arial"/>
          <w:color w:val="000000"/>
        </w:rPr>
        <w:t>18</w:t>
      </w:r>
      <w:r w:rsidR="00780202">
        <w:rPr>
          <w:rFonts w:ascii="Arial" w:hAnsi="Arial" w:cs="Arial"/>
          <w:color w:val="000000"/>
        </w:rPr>
        <w:t>]</w:t>
      </w:r>
      <w:r w:rsidR="006C3B80">
        <w:rPr>
          <w:rFonts w:ascii="Arial" w:hAnsi="Arial" w:cs="Arial"/>
          <w:color w:val="000000"/>
        </w:rPr>
        <w:t xml:space="preserve">. </w:t>
      </w:r>
      <w:r w:rsidRPr="00B33124">
        <w:rPr>
          <w:rFonts w:ascii="Arial" w:hAnsi="Arial" w:cs="Arial"/>
          <w:color w:val="000000"/>
        </w:rPr>
        <w:t>Los estudiantes desarrollaron proyectos de acondicionamiento de transporte, y espacios</w:t>
      </w:r>
      <w:r w:rsidR="00536A2E" w:rsidRPr="00B33124">
        <w:rPr>
          <w:rFonts w:ascii="Arial" w:hAnsi="Arial" w:cs="Arial"/>
          <w:color w:val="000000"/>
        </w:rPr>
        <w:t xml:space="preserve"> </w:t>
      </w:r>
      <w:r w:rsidRPr="00B33124">
        <w:rPr>
          <w:rFonts w:ascii="Arial" w:hAnsi="Arial" w:cs="Arial"/>
          <w:color w:val="000000"/>
        </w:rPr>
        <w:t>públicos para personas con capacidades diferentes, diseño de servici</w:t>
      </w:r>
      <w:r w:rsidR="00536A2E" w:rsidRPr="00B33124">
        <w:rPr>
          <w:rFonts w:ascii="Arial" w:hAnsi="Arial" w:cs="Arial"/>
          <w:color w:val="000000"/>
        </w:rPr>
        <w:t>os para adultos mayores y niños e</w:t>
      </w:r>
      <w:r w:rsidRPr="00B33124">
        <w:rPr>
          <w:rFonts w:ascii="Arial" w:hAnsi="Arial" w:cs="Arial"/>
          <w:color w:val="000000"/>
        </w:rPr>
        <w:t>speciales, trabajo con comunidades jóvenes en barrios periféricos.</w:t>
      </w:r>
    </w:p>
    <w:p w:rsidR="00536A2E" w:rsidRDefault="008C574D" w:rsidP="00304A2C">
      <w:pPr>
        <w:autoSpaceDE w:val="0"/>
        <w:autoSpaceDN w:val="0"/>
        <w:adjustRightInd w:val="0"/>
        <w:spacing w:after="0" w:line="240" w:lineRule="auto"/>
        <w:jc w:val="both"/>
        <w:rPr>
          <w:rFonts w:ascii="Arial" w:hAnsi="Arial" w:cs="Arial"/>
          <w:color w:val="000000"/>
        </w:rPr>
      </w:pPr>
      <w:r w:rsidRPr="00EF1CC7">
        <w:rPr>
          <w:rFonts w:ascii="Bold" w:hAnsi="Bold"/>
          <w:b/>
        </w:rPr>
        <w:t>Atención de desastres</w:t>
      </w:r>
      <w:r w:rsidRPr="00877526">
        <w:rPr>
          <w:rFonts w:ascii="Arial" w:hAnsi="Arial" w:cs="Arial"/>
          <w:b/>
          <w:color w:val="000000"/>
        </w:rPr>
        <w:t>:</w:t>
      </w:r>
      <w:r w:rsidRPr="00BA464F">
        <w:rPr>
          <w:rFonts w:ascii="Arial" w:hAnsi="Arial" w:cs="Arial"/>
          <w:color w:val="000000"/>
        </w:rPr>
        <w:t xml:space="preserve"> Son las acciones que están encaminadas a “dar soluciones a</w:t>
      </w:r>
      <w:r w:rsidR="00536A2E" w:rsidRPr="00BA464F">
        <w:rPr>
          <w:rFonts w:ascii="Arial" w:hAnsi="Arial" w:cs="Arial"/>
          <w:color w:val="000000"/>
        </w:rPr>
        <w:t xml:space="preserve"> </w:t>
      </w:r>
      <w:r w:rsidRPr="00BA464F">
        <w:rPr>
          <w:rFonts w:ascii="Arial" w:hAnsi="Arial" w:cs="Arial"/>
          <w:color w:val="000000"/>
        </w:rPr>
        <w:t>problemas de seguridad de la población, que se presenten en su entorno físico por la eventual</w:t>
      </w:r>
      <w:r w:rsidR="00536A2E" w:rsidRPr="00BA464F">
        <w:rPr>
          <w:rFonts w:ascii="Arial" w:hAnsi="Arial" w:cs="Arial"/>
          <w:color w:val="000000"/>
        </w:rPr>
        <w:t xml:space="preserve"> </w:t>
      </w:r>
      <w:r w:rsidRPr="00BA464F">
        <w:rPr>
          <w:rFonts w:ascii="Arial" w:hAnsi="Arial" w:cs="Arial"/>
          <w:color w:val="000000"/>
        </w:rPr>
        <w:t xml:space="preserve">ocurrencia de fenómenos naturales o antrópicos” </w:t>
      </w:r>
      <w:r w:rsidR="00780202">
        <w:rPr>
          <w:rFonts w:ascii="Arial" w:hAnsi="Arial" w:cs="Arial"/>
          <w:color w:val="000000"/>
        </w:rPr>
        <w:t>[</w:t>
      </w:r>
      <w:r w:rsidR="004858CE">
        <w:rPr>
          <w:rFonts w:ascii="Arial" w:hAnsi="Arial" w:cs="Arial"/>
          <w:color w:val="000000"/>
        </w:rPr>
        <w:t>19</w:t>
      </w:r>
      <w:r w:rsidR="00780202">
        <w:rPr>
          <w:rFonts w:ascii="Arial" w:hAnsi="Arial" w:cs="Arial"/>
          <w:color w:val="000000"/>
        </w:rPr>
        <w:t>]</w:t>
      </w:r>
      <w:r w:rsidR="004858CE">
        <w:rPr>
          <w:rFonts w:ascii="Arial" w:hAnsi="Arial" w:cs="Arial"/>
          <w:color w:val="000000"/>
        </w:rPr>
        <w:t xml:space="preserve">.  </w:t>
      </w:r>
      <w:r w:rsidRPr="00BA464F">
        <w:rPr>
          <w:rFonts w:ascii="Arial" w:hAnsi="Arial" w:cs="Arial"/>
          <w:color w:val="000000"/>
        </w:rPr>
        <w:t>En este tema las preocupaciones de los estudiantes se encaminan a</w:t>
      </w:r>
      <w:r w:rsidR="00536A2E" w:rsidRPr="00BA464F">
        <w:rPr>
          <w:rFonts w:ascii="Arial" w:hAnsi="Arial" w:cs="Arial"/>
          <w:color w:val="000000"/>
        </w:rPr>
        <w:t xml:space="preserve"> </w:t>
      </w:r>
      <w:r w:rsidRPr="00BA464F">
        <w:rPr>
          <w:rFonts w:ascii="Arial" w:hAnsi="Arial" w:cs="Arial"/>
          <w:color w:val="000000"/>
        </w:rPr>
        <w:t>los problemas de diseño de sistemas de alojamiento para zonas afectadas por desastres naturales,</w:t>
      </w:r>
      <w:r w:rsidR="00536A2E" w:rsidRPr="00BA464F">
        <w:rPr>
          <w:rFonts w:ascii="Arial" w:hAnsi="Arial" w:cs="Arial"/>
          <w:color w:val="000000"/>
        </w:rPr>
        <w:t xml:space="preserve"> </w:t>
      </w:r>
      <w:r w:rsidRPr="00BA464F">
        <w:rPr>
          <w:rFonts w:ascii="Arial" w:hAnsi="Arial" w:cs="Arial"/>
          <w:color w:val="000000"/>
        </w:rPr>
        <w:t>o desplazamiento forzado y el diseño de elementos para preparación de alimentos en zonas de</w:t>
      </w:r>
      <w:r w:rsidR="00536A2E" w:rsidRPr="00BA464F">
        <w:rPr>
          <w:rFonts w:ascii="Arial" w:hAnsi="Arial" w:cs="Arial"/>
          <w:color w:val="000000"/>
        </w:rPr>
        <w:t xml:space="preserve"> desastre. </w:t>
      </w:r>
    </w:p>
    <w:p w:rsidR="00E261A9" w:rsidRDefault="00E261A9" w:rsidP="00304A2C">
      <w:pPr>
        <w:autoSpaceDE w:val="0"/>
        <w:autoSpaceDN w:val="0"/>
        <w:adjustRightInd w:val="0"/>
        <w:spacing w:after="0" w:line="240" w:lineRule="auto"/>
        <w:jc w:val="both"/>
        <w:rPr>
          <w:rFonts w:ascii="Arial" w:hAnsi="Arial" w:cs="Arial"/>
          <w:color w:val="000000"/>
        </w:rPr>
      </w:pPr>
    </w:p>
    <w:p w:rsidR="00E261A9" w:rsidRPr="00EF1CC7" w:rsidRDefault="00CB5845" w:rsidP="00304A2C">
      <w:pPr>
        <w:autoSpaceDE w:val="0"/>
        <w:autoSpaceDN w:val="0"/>
        <w:adjustRightInd w:val="0"/>
        <w:spacing w:after="0" w:line="240" w:lineRule="auto"/>
        <w:jc w:val="both"/>
        <w:rPr>
          <w:rFonts w:ascii="Bold" w:hAnsi="Bold"/>
          <w:b/>
        </w:rPr>
      </w:pPr>
      <w:r w:rsidRPr="00EF1CC7">
        <w:rPr>
          <w:rFonts w:ascii="Bold" w:hAnsi="Bold"/>
          <w:b/>
        </w:rPr>
        <w:t>Criterios de identificación Social</w:t>
      </w:r>
    </w:p>
    <w:p w:rsidR="008C574D" w:rsidRPr="004B3C6A" w:rsidRDefault="00953E02" w:rsidP="00304A2C">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Una vez identificados por áreas temáticas se procedió a </w:t>
      </w:r>
      <w:r w:rsidR="008C574D" w:rsidRPr="004B3C6A">
        <w:rPr>
          <w:rFonts w:ascii="Arial" w:hAnsi="Arial" w:cs="Arial"/>
          <w:color w:val="000000"/>
        </w:rPr>
        <w:t xml:space="preserve">identificar el tipo de influencia </w:t>
      </w:r>
      <w:r>
        <w:rPr>
          <w:rFonts w:ascii="Arial" w:hAnsi="Arial" w:cs="Arial"/>
          <w:color w:val="000000"/>
        </w:rPr>
        <w:t xml:space="preserve">y desarrollo social </w:t>
      </w:r>
      <w:r w:rsidR="008C574D" w:rsidRPr="004B3C6A">
        <w:rPr>
          <w:rFonts w:ascii="Arial" w:hAnsi="Arial" w:cs="Arial"/>
          <w:color w:val="000000"/>
        </w:rPr>
        <w:t xml:space="preserve">de </w:t>
      </w:r>
      <w:r>
        <w:rPr>
          <w:rFonts w:ascii="Arial" w:hAnsi="Arial" w:cs="Arial"/>
          <w:color w:val="000000"/>
        </w:rPr>
        <w:t xml:space="preserve">cada uno de </w:t>
      </w:r>
      <w:r w:rsidR="008C574D" w:rsidRPr="004B3C6A">
        <w:rPr>
          <w:rFonts w:ascii="Arial" w:hAnsi="Arial" w:cs="Arial"/>
          <w:color w:val="000000"/>
        </w:rPr>
        <w:t xml:space="preserve">los proyectos, </w:t>
      </w:r>
      <w:r w:rsidR="00361428">
        <w:rPr>
          <w:rFonts w:ascii="Arial" w:hAnsi="Arial" w:cs="Arial"/>
          <w:color w:val="000000"/>
        </w:rPr>
        <w:t xml:space="preserve">para tal fin </w:t>
      </w:r>
      <w:r w:rsidR="008C574D" w:rsidRPr="004B3C6A">
        <w:rPr>
          <w:rFonts w:ascii="Arial" w:hAnsi="Arial" w:cs="Arial"/>
          <w:color w:val="000000"/>
        </w:rPr>
        <w:t>s</w:t>
      </w:r>
      <w:r w:rsidR="00536A2E" w:rsidRPr="004B3C6A">
        <w:rPr>
          <w:rFonts w:ascii="Arial" w:hAnsi="Arial" w:cs="Arial"/>
          <w:color w:val="000000"/>
        </w:rPr>
        <w:t xml:space="preserve">e determinó que tanto </w:t>
      </w:r>
      <w:r w:rsidR="008C574D" w:rsidRPr="004B3C6A">
        <w:rPr>
          <w:rFonts w:ascii="Arial" w:hAnsi="Arial" w:cs="Arial"/>
          <w:color w:val="000000"/>
        </w:rPr>
        <w:t>el abordaje de la problemática como los alcances de la propuest</w:t>
      </w:r>
      <w:r w:rsidR="00536A2E" w:rsidRPr="004B3C6A">
        <w:rPr>
          <w:rFonts w:ascii="Arial" w:hAnsi="Arial" w:cs="Arial"/>
          <w:color w:val="000000"/>
        </w:rPr>
        <w:t xml:space="preserve">a y la solución dada, se podían </w:t>
      </w:r>
      <w:r w:rsidR="008C574D" w:rsidRPr="004B3C6A">
        <w:rPr>
          <w:rFonts w:ascii="Arial" w:hAnsi="Arial" w:cs="Arial"/>
          <w:color w:val="000000"/>
        </w:rPr>
        <w:t>clasificar dentro de dos grupos: Impacto social o Innovación social.</w:t>
      </w:r>
      <w:r w:rsidR="00536A2E" w:rsidRPr="004B3C6A">
        <w:rPr>
          <w:rFonts w:ascii="Arial" w:hAnsi="Arial" w:cs="Arial"/>
          <w:color w:val="000000"/>
        </w:rPr>
        <w:t xml:space="preserve"> </w:t>
      </w:r>
    </w:p>
    <w:p w:rsidR="004B3C6A" w:rsidRPr="004B3C6A" w:rsidRDefault="004B3C6A" w:rsidP="00304A2C">
      <w:pPr>
        <w:autoSpaceDE w:val="0"/>
        <w:autoSpaceDN w:val="0"/>
        <w:adjustRightInd w:val="0"/>
        <w:spacing w:after="0" w:line="240" w:lineRule="auto"/>
        <w:jc w:val="both"/>
        <w:rPr>
          <w:rFonts w:ascii="Arial" w:hAnsi="Arial" w:cs="Arial"/>
          <w:color w:val="000000"/>
        </w:rPr>
      </w:pPr>
    </w:p>
    <w:p w:rsidR="008C574D" w:rsidRDefault="008C574D" w:rsidP="00304A2C">
      <w:pPr>
        <w:autoSpaceDE w:val="0"/>
        <w:autoSpaceDN w:val="0"/>
        <w:adjustRightInd w:val="0"/>
        <w:spacing w:after="0" w:line="240" w:lineRule="auto"/>
        <w:jc w:val="both"/>
        <w:rPr>
          <w:rFonts w:ascii="Arial" w:hAnsi="Arial" w:cs="Arial"/>
          <w:color w:val="000000"/>
        </w:rPr>
      </w:pPr>
      <w:r w:rsidRPr="004B3C6A">
        <w:rPr>
          <w:rFonts w:ascii="Arial" w:hAnsi="Arial" w:cs="Arial"/>
          <w:color w:val="000000"/>
        </w:rPr>
        <w:t xml:space="preserve">El impacto social se entiende y determina como el efecto que a través </w:t>
      </w:r>
      <w:r w:rsidR="00536A2E" w:rsidRPr="004B3C6A">
        <w:rPr>
          <w:rFonts w:ascii="Arial" w:hAnsi="Arial" w:cs="Arial"/>
          <w:color w:val="000000"/>
        </w:rPr>
        <w:t>de una respuesta de diseño se</w:t>
      </w:r>
      <w:r w:rsidRPr="004B3C6A">
        <w:rPr>
          <w:rFonts w:ascii="Arial" w:hAnsi="Arial" w:cs="Arial"/>
          <w:color w:val="000000"/>
        </w:rPr>
        <w:t xml:space="preserve"> ejerce en la comunidad, que tiene implicaciones de carácter ambiental o cultural y que en la</w:t>
      </w:r>
      <w:r w:rsidR="000155D6" w:rsidRPr="004B3C6A">
        <w:rPr>
          <w:rFonts w:ascii="Arial" w:hAnsi="Arial" w:cs="Arial"/>
          <w:color w:val="000000"/>
        </w:rPr>
        <w:t xml:space="preserve"> </w:t>
      </w:r>
      <w:r w:rsidRPr="004B3C6A">
        <w:rPr>
          <w:rFonts w:ascii="Arial" w:hAnsi="Arial" w:cs="Arial"/>
          <w:color w:val="000000"/>
        </w:rPr>
        <w:t>mayoría de los casos se lleva a cabo a través de implementación y desarrollo tecnológico; sin</w:t>
      </w:r>
      <w:r w:rsidR="000155D6" w:rsidRPr="004B3C6A">
        <w:rPr>
          <w:rFonts w:ascii="Arial" w:hAnsi="Arial" w:cs="Arial"/>
          <w:color w:val="000000"/>
        </w:rPr>
        <w:t xml:space="preserve"> </w:t>
      </w:r>
      <w:r w:rsidRPr="004B3C6A">
        <w:rPr>
          <w:rFonts w:ascii="Arial" w:hAnsi="Arial" w:cs="Arial"/>
          <w:color w:val="000000"/>
        </w:rPr>
        <w:t>embargo, este tipo de propuestas no se consideran innovadoras socialmente hablando, porque “una</w:t>
      </w:r>
      <w:r w:rsidR="000155D6" w:rsidRPr="004B3C6A">
        <w:rPr>
          <w:rFonts w:ascii="Arial" w:hAnsi="Arial" w:cs="Arial"/>
          <w:color w:val="000000"/>
        </w:rPr>
        <w:t xml:space="preserve"> </w:t>
      </w:r>
      <w:r w:rsidRPr="004B3C6A">
        <w:rPr>
          <w:rFonts w:ascii="Arial" w:hAnsi="Arial" w:cs="Arial"/>
          <w:color w:val="000000"/>
        </w:rPr>
        <w:t>innovación tecnológica genera impacto, pero no implica una transformación sociotécnica que</w:t>
      </w:r>
      <w:r w:rsidR="000155D6" w:rsidRPr="004B3C6A">
        <w:rPr>
          <w:rFonts w:ascii="Arial" w:hAnsi="Arial" w:cs="Arial"/>
          <w:color w:val="000000"/>
        </w:rPr>
        <w:t xml:space="preserve"> </w:t>
      </w:r>
      <w:r w:rsidRPr="004B3C6A">
        <w:rPr>
          <w:rFonts w:ascii="Arial" w:hAnsi="Arial" w:cs="Arial"/>
          <w:color w:val="000000"/>
        </w:rPr>
        <w:t>o</w:t>
      </w:r>
      <w:r w:rsidR="004858CE">
        <w:rPr>
          <w:rFonts w:ascii="Arial" w:hAnsi="Arial" w:cs="Arial"/>
          <w:color w:val="000000"/>
        </w:rPr>
        <w:t>riente o impulse cambio social”</w:t>
      </w:r>
      <w:r w:rsidR="00780202">
        <w:rPr>
          <w:rFonts w:ascii="Arial" w:hAnsi="Arial" w:cs="Arial"/>
          <w:color w:val="000000"/>
        </w:rPr>
        <w:t xml:space="preserve"> [</w:t>
      </w:r>
      <w:r w:rsidR="004858CE">
        <w:rPr>
          <w:rFonts w:ascii="Arial" w:hAnsi="Arial" w:cs="Arial"/>
          <w:color w:val="000000"/>
        </w:rPr>
        <w:t>20</w:t>
      </w:r>
      <w:r w:rsidR="00780202">
        <w:rPr>
          <w:rFonts w:ascii="Arial" w:hAnsi="Arial" w:cs="Arial"/>
          <w:color w:val="000000"/>
        </w:rPr>
        <w:t>]</w:t>
      </w:r>
    </w:p>
    <w:p w:rsidR="00EB4701" w:rsidRDefault="00EB4701" w:rsidP="00EB4701">
      <w:pPr>
        <w:autoSpaceDE w:val="0"/>
        <w:autoSpaceDN w:val="0"/>
        <w:adjustRightInd w:val="0"/>
        <w:spacing w:after="0" w:line="240" w:lineRule="auto"/>
        <w:jc w:val="both"/>
        <w:rPr>
          <w:rFonts w:ascii="Calibri,Italic" w:hAnsi="Calibri,Italic" w:cs="Calibri,Italic"/>
          <w:i/>
          <w:iCs/>
          <w:color w:val="000000"/>
        </w:rPr>
      </w:pPr>
      <w:r w:rsidRPr="00EB4701">
        <w:rPr>
          <w:rFonts w:ascii="Bold" w:hAnsi="Bold"/>
          <w:b/>
        </w:rPr>
        <w:t>Factores de Impacto Social:</w:t>
      </w:r>
    </w:p>
    <w:p w:rsidR="00EB4701" w:rsidRPr="00FB5275" w:rsidRDefault="00EB4701" w:rsidP="00EB4701">
      <w:pPr>
        <w:autoSpaceDE w:val="0"/>
        <w:autoSpaceDN w:val="0"/>
        <w:adjustRightInd w:val="0"/>
        <w:spacing w:after="0" w:line="240" w:lineRule="auto"/>
        <w:jc w:val="both"/>
        <w:rPr>
          <w:rFonts w:ascii="Arial" w:hAnsi="Arial" w:cs="Arial"/>
          <w:color w:val="000000"/>
        </w:rPr>
      </w:pPr>
      <w:r w:rsidRPr="00FB5275">
        <w:rPr>
          <w:rFonts w:ascii="Arial" w:hAnsi="Arial" w:cs="Arial"/>
          <w:color w:val="000000"/>
        </w:rPr>
        <w:t>- Atender necesidades o problemática social (local, regional, nacional)</w:t>
      </w:r>
    </w:p>
    <w:p w:rsidR="00EB4701" w:rsidRPr="00FB5275" w:rsidRDefault="00EB4701" w:rsidP="00EB4701">
      <w:pPr>
        <w:autoSpaceDE w:val="0"/>
        <w:autoSpaceDN w:val="0"/>
        <w:adjustRightInd w:val="0"/>
        <w:spacing w:after="0" w:line="240" w:lineRule="auto"/>
        <w:jc w:val="both"/>
        <w:rPr>
          <w:rFonts w:ascii="Arial" w:hAnsi="Arial" w:cs="Arial"/>
          <w:color w:val="000000"/>
        </w:rPr>
      </w:pPr>
      <w:r w:rsidRPr="00FB5275">
        <w:rPr>
          <w:rFonts w:ascii="Arial" w:hAnsi="Arial" w:cs="Arial"/>
          <w:color w:val="000000"/>
        </w:rPr>
        <w:t>- Promover el bienestar social</w:t>
      </w:r>
    </w:p>
    <w:p w:rsidR="00EB4701" w:rsidRPr="00FB5275" w:rsidRDefault="00EB4701" w:rsidP="00EB4701">
      <w:pPr>
        <w:autoSpaceDE w:val="0"/>
        <w:autoSpaceDN w:val="0"/>
        <w:adjustRightInd w:val="0"/>
        <w:spacing w:after="0" w:line="240" w:lineRule="auto"/>
        <w:jc w:val="both"/>
        <w:rPr>
          <w:rFonts w:ascii="Arial" w:hAnsi="Arial" w:cs="Arial"/>
          <w:color w:val="000000"/>
        </w:rPr>
      </w:pPr>
      <w:r w:rsidRPr="00FB5275">
        <w:rPr>
          <w:rFonts w:ascii="Arial" w:hAnsi="Arial" w:cs="Arial"/>
          <w:color w:val="000000"/>
        </w:rPr>
        <w:t>- Busca un impacto para el logro de la sostenibilidad ambiental</w:t>
      </w:r>
    </w:p>
    <w:p w:rsidR="00EB4701" w:rsidRPr="00FB5275" w:rsidRDefault="00EB4701" w:rsidP="00EB4701">
      <w:pPr>
        <w:autoSpaceDE w:val="0"/>
        <w:autoSpaceDN w:val="0"/>
        <w:adjustRightInd w:val="0"/>
        <w:spacing w:after="0" w:line="240" w:lineRule="auto"/>
        <w:jc w:val="both"/>
        <w:rPr>
          <w:rFonts w:ascii="Arial" w:hAnsi="Arial" w:cs="Arial"/>
          <w:color w:val="000000"/>
        </w:rPr>
      </w:pPr>
      <w:r w:rsidRPr="00FB5275">
        <w:rPr>
          <w:rFonts w:ascii="Arial" w:hAnsi="Arial" w:cs="Arial"/>
          <w:color w:val="000000"/>
        </w:rPr>
        <w:t>- Promover el desarrollo o preservación de valores culturales</w:t>
      </w:r>
    </w:p>
    <w:p w:rsidR="00EB4701" w:rsidRPr="00FB5275" w:rsidRDefault="00EB4701" w:rsidP="00EB4701">
      <w:pPr>
        <w:autoSpaceDE w:val="0"/>
        <w:autoSpaceDN w:val="0"/>
        <w:adjustRightInd w:val="0"/>
        <w:spacing w:after="0" w:line="240" w:lineRule="auto"/>
        <w:jc w:val="both"/>
        <w:rPr>
          <w:rFonts w:ascii="Arial" w:hAnsi="Arial" w:cs="Arial"/>
          <w:color w:val="000000"/>
        </w:rPr>
      </w:pPr>
      <w:r w:rsidRPr="00FB5275">
        <w:rPr>
          <w:rFonts w:ascii="Arial" w:hAnsi="Arial" w:cs="Arial"/>
          <w:color w:val="000000"/>
        </w:rPr>
        <w:t>- Generar impacto social a través de transformaciones e innovaciones técnicas o tecnológicas</w:t>
      </w:r>
    </w:p>
    <w:p w:rsidR="00EB4701" w:rsidRPr="004B3C6A" w:rsidRDefault="00EB4701" w:rsidP="00304A2C">
      <w:pPr>
        <w:autoSpaceDE w:val="0"/>
        <w:autoSpaceDN w:val="0"/>
        <w:adjustRightInd w:val="0"/>
        <w:spacing w:after="0" w:line="240" w:lineRule="auto"/>
        <w:jc w:val="both"/>
        <w:rPr>
          <w:rFonts w:ascii="Arial" w:hAnsi="Arial" w:cs="Arial"/>
          <w:color w:val="000000"/>
        </w:rPr>
      </w:pPr>
    </w:p>
    <w:p w:rsidR="008C574D" w:rsidRDefault="008C574D" w:rsidP="00304A2C">
      <w:pPr>
        <w:autoSpaceDE w:val="0"/>
        <w:autoSpaceDN w:val="0"/>
        <w:adjustRightInd w:val="0"/>
        <w:spacing w:after="0" w:line="240" w:lineRule="auto"/>
        <w:jc w:val="both"/>
        <w:rPr>
          <w:rFonts w:ascii="Arial" w:hAnsi="Arial" w:cs="Arial"/>
          <w:color w:val="000000"/>
        </w:rPr>
      </w:pPr>
      <w:r w:rsidRPr="004B3C6A">
        <w:rPr>
          <w:rFonts w:ascii="Arial" w:hAnsi="Arial" w:cs="Arial"/>
          <w:color w:val="000000"/>
        </w:rPr>
        <w:t>Por su parte, la innovación social se refiere a los proyect</w:t>
      </w:r>
      <w:r w:rsidR="00934CD5">
        <w:rPr>
          <w:rFonts w:ascii="Arial" w:hAnsi="Arial" w:cs="Arial"/>
          <w:color w:val="000000"/>
        </w:rPr>
        <w:t xml:space="preserve">os donde el objetivo es generar </w:t>
      </w:r>
      <w:r w:rsidRPr="004B3C6A">
        <w:rPr>
          <w:rFonts w:ascii="Arial" w:hAnsi="Arial" w:cs="Arial"/>
          <w:color w:val="000000"/>
        </w:rPr>
        <w:t>procesos</w:t>
      </w:r>
      <w:r w:rsidR="000155D6" w:rsidRPr="004B3C6A">
        <w:rPr>
          <w:rFonts w:ascii="Arial" w:hAnsi="Arial" w:cs="Arial"/>
          <w:color w:val="000000"/>
        </w:rPr>
        <w:t xml:space="preserve"> </w:t>
      </w:r>
      <w:r w:rsidRPr="004B3C6A">
        <w:rPr>
          <w:rFonts w:ascii="Arial" w:hAnsi="Arial" w:cs="Arial"/>
          <w:color w:val="000000"/>
        </w:rPr>
        <w:t>abiertos, con plazos y resultado</w:t>
      </w:r>
      <w:r w:rsidR="00455828">
        <w:rPr>
          <w:rFonts w:ascii="Arial" w:hAnsi="Arial" w:cs="Arial"/>
          <w:color w:val="000000"/>
        </w:rPr>
        <w:t xml:space="preserve">s definidos que convergen en una solución </w:t>
      </w:r>
      <w:r w:rsidR="00780202">
        <w:rPr>
          <w:rFonts w:ascii="Arial" w:hAnsi="Arial" w:cs="Arial"/>
          <w:color w:val="000000"/>
        </w:rPr>
        <w:t>conjunta</w:t>
      </w:r>
      <w:r w:rsidRPr="004B3C6A">
        <w:rPr>
          <w:rFonts w:ascii="Arial" w:hAnsi="Arial" w:cs="Arial"/>
          <w:color w:val="000000"/>
        </w:rPr>
        <w:t>, donde el</w:t>
      </w:r>
      <w:r w:rsidR="000155D6" w:rsidRPr="004B3C6A">
        <w:rPr>
          <w:rFonts w:ascii="Arial" w:hAnsi="Arial" w:cs="Arial"/>
          <w:color w:val="000000"/>
        </w:rPr>
        <w:t xml:space="preserve"> </w:t>
      </w:r>
      <w:r w:rsidRPr="004B3C6A">
        <w:rPr>
          <w:rFonts w:ascii="Arial" w:hAnsi="Arial" w:cs="Arial"/>
          <w:color w:val="000000"/>
        </w:rPr>
        <w:t>diseñador actúa como facilitador del proceso de co-diseño y es parte activa de los proyectos. Las</w:t>
      </w:r>
      <w:r w:rsidR="000155D6" w:rsidRPr="004B3C6A">
        <w:rPr>
          <w:rFonts w:ascii="Arial" w:hAnsi="Arial" w:cs="Arial"/>
          <w:color w:val="000000"/>
        </w:rPr>
        <w:t xml:space="preserve"> </w:t>
      </w:r>
      <w:r w:rsidRPr="004B3C6A">
        <w:rPr>
          <w:rFonts w:ascii="Arial" w:hAnsi="Arial" w:cs="Arial"/>
          <w:color w:val="000000"/>
        </w:rPr>
        <w:t>propuestas</w:t>
      </w:r>
      <w:r w:rsidRPr="00C31248">
        <w:rPr>
          <w:rFonts w:ascii="Arial" w:hAnsi="Arial" w:cs="Arial"/>
          <w:color w:val="000000"/>
        </w:rPr>
        <w:t xml:space="preserve"> parten de una red de iniciativas donde el diseñador retroalimenta y reorienta la acción</w:t>
      </w:r>
      <w:r w:rsidR="00780202">
        <w:rPr>
          <w:rFonts w:ascii="Arial" w:hAnsi="Arial" w:cs="Arial"/>
          <w:color w:val="000000"/>
        </w:rPr>
        <w:t xml:space="preserve"> [</w:t>
      </w:r>
      <w:r w:rsidR="005B276D">
        <w:rPr>
          <w:rFonts w:ascii="Arial" w:hAnsi="Arial" w:cs="Arial"/>
          <w:color w:val="000000"/>
        </w:rPr>
        <w:t>21</w:t>
      </w:r>
      <w:r w:rsidR="00780202">
        <w:rPr>
          <w:rFonts w:ascii="Arial" w:hAnsi="Arial" w:cs="Arial"/>
          <w:color w:val="000000"/>
        </w:rPr>
        <w:t>]</w:t>
      </w:r>
    </w:p>
    <w:p w:rsidR="0042229C" w:rsidRPr="0001590F" w:rsidRDefault="0042229C" w:rsidP="0042229C">
      <w:pPr>
        <w:autoSpaceDE w:val="0"/>
        <w:autoSpaceDN w:val="0"/>
        <w:adjustRightInd w:val="0"/>
        <w:spacing w:after="0" w:line="240" w:lineRule="auto"/>
        <w:jc w:val="both"/>
        <w:rPr>
          <w:rFonts w:ascii="Bold" w:hAnsi="Bold"/>
          <w:b/>
        </w:rPr>
      </w:pPr>
      <w:r w:rsidRPr="0001590F">
        <w:rPr>
          <w:rFonts w:ascii="Bold" w:hAnsi="Bold"/>
          <w:b/>
        </w:rPr>
        <w:t>Factores de Innovación Social:</w:t>
      </w:r>
    </w:p>
    <w:p w:rsidR="0042229C" w:rsidRPr="00C31248" w:rsidRDefault="0042229C" w:rsidP="0042229C">
      <w:pPr>
        <w:autoSpaceDE w:val="0"/>
        <w:autoSpaceDN w:val="0"/>
        <w:adjustRightInd w:val="0"/>
        <w:spacing w:after="0" w:line="240" w:lineRule="auto"/>
        <w:jc w:val="both"/>
        <w:rPr>
          <w:rFonts w:ascii="Arial" w:hAnsi="Arial" w:cs="Arial"/>
          <w:color w:val="000000"/>
        </w:rPr>
      </w:pPr>
      <w:r w:rsidRPr="00C31248">
        <w:rPr>
          <w:rFonts w:ascii="Arial" w:hAnsi="Arial" w:cs="Arial"/>
          <w:color w:val="000000"/>
        </w:rPr>
        <w:t>- Promover cambios sociales (imaginarios y comportamientos sociales)</w:t>
      </w:r>
    </w:p>
    <w:p w:rsidR="0042229C" w:rsidRPr="00C31248" w:rsidRDefault="0042229C" w:rsidP="0042229C">
      <w:pPr>
        <w:autoSpaceDE w:val="0"/>
        <w:autoSpaceDN w:val="0"/>
        <w:adjustRightInd w:val="0"/>
        <w:spacing w:after="0" w:line="240" w:lineRule="auto"/>
        <w:jc w:val="both"/>
        <w:rPr>
          <w:rFonts w:ascii="Arial" w:hAnsi="Arial" w:cs="Arial"/>
          <w:color w:val="000000"/>
        </w:rPr>
      </w:pPr>
      <w:r w:rsidRPr="00C31248">
        <w:rPr>
          <w:rFonts w:ascii="Arial" w:hAnsi="Arial" w:cs="Arial"/>
          <w:color w:val="000000"/>
        </w:rPr>
        <w:t>- Generar o fortalecer el empoderamiento o autonomía a través de la transferencia de saberes, conocimientos o pensamiento estratégico</w:t>
      </w:r>
    </w:p>
    <w:p w:rsidR="0042229C" w:rsidRPr="00C31248" w:rsidRDefault="0042229C" w:rsidP="0042229C">
      <w:pPr>
        <w:autoSpaceDE w:val="0"/>
        <w:autoSpaceDN w:val="0"/>
        <w:adjustRightInd w:val="0"/>
        <w:spacing w:after="0" w:line="240" w:lineRule="auto"/>
        <w:jc w:val="both"/>
        <w:rPr>
          <w:rFonts w:ascii="Arial" w:hAnsi="Arial" w:cs="Arial"/>
          <w:color w:val="000000"/>
        </w:rPr>
      </w:pPr>
      <w:r w:rsidRPr="00C31248">
        <w:rPr>
          <w:rFonts w:ascii="Arial" w:hAnsi="Arial" w:cs="Arial"/>
          <w:color w:val="000000"/>
        </w:rPr>
        <w:t>- Aplicar métodos participativos e integración de las comunidades al proceso de diseño</w:t>
      </w:r>
    </w:p>
    <w:p w:rsidR="0042229C" w:rsidRPr="00C31248" w:rsidRDefault="0042229C" w:rsidP="0042229C">
      <w:pPr>
        <w:autoSpaceDE w:val="0"/>
        <w:autoSpaceDN w:val="0"/>
        <w:adjustRightInd w:val="0"/>
        <w:spacing w:after="0" w:line="240" w:lineRule="auto"/>
        <w:jc w:val="both"/>
        <w:rPr>
          <w:rFonts w:ascii="Arial" w:hAnsi="Arial" w:cs="Arial"/>
          <w:color w:val="000000"/>
        </w:rPr>
      </w:pPr>
      <w:r w:rsidRPr="00C31248">
        <w:rPr>
          <w:rFonts w:ascii="Arial" w:hAnsi="Arial" w:cs="Arial"/>
          <w:color w:val="000000"/>
        </w:rPr>
        <w:t>- Promover o fortalecer la organización de una comunidad y/o el ejercicio de la participación ciudadana</w:t>
      </w:r>
    </w:p>
    <w:p w:rsidR="0042229C" w:rsidRPr="00C31248" w:rsidRDefault="0042229C" w:rsidP="0042229C">
      <w:pPr>
        <w:autoSpaceDE w:val="0"/>
        <w:autoSpaceDN w:val="0"/>
        <w:adjustRightInd w:val="0"/>
        <w:spacing w:after="0" w:line="240" w:lineRule="auto"/>
        <w:jc w:val="both"/>
        <w:rPr>
          <w:rFonts w:ascii="Arial" w:hAnsi="Arial" w:cs="Arial"/>
          <w:color w:val="000000"/>
        </w:rPr>
      </w:pPr>
      <w:r w:rsidRPr="00C31248">
        <w:rPr>
          <w:rFonts w:ascii="Arial" w:hAnsi="Arial" w:cs="Arial"/>
          <w:color w:val="000000"/>
        </w:rPr>
        <w:t>- Tener resultados escalables o replicables en otros contextos</w:t>
      </w:r>
    </w:p>
    <w:p w:rsidR="0042229C" w:rsidRDefault="0042229C" w:rsidP="00304A2C">
      <w:pPr>
        <w:autoSpaceDE w:val="0"/>
        <w:autoSpaceDN w:val="0"/>
        <w:adjustRightInd w:val="0"/>
        <w:spacing w:after="0" w:line="240" w:lineRule="auto"/>
        <w:jc w:val="both"/>
        <w:rPr>
          <w:rFonts w:ascii="Arial" w:hAnsi="Arial" w:cs="Arial"/>
          <w:color w:val="000000"/>
        </w:rPr>
      </w:pPr>
    </w:p>
    <w:p w:rsidR="0059246C" w:rsidRDefault="00320108" w:rsidP="00304A2C">
      <w:pPr>
        <w:autoSpaceDE w:val="0"/>
        <w:autoSpaceDN w:val="0"/>
        <w:adjustRightInd w:val="0"/>
        <w:spacing w:after="0" w:line="240" w:lineRule="auto"/>
        <w:jc w:val="both"/>
        <w:rPr>
          <w:rFonts w:ascii="Bold" w:hAnsi="Bold"/>
          <w:b/>
        </w:rPr>
      </w:pPr>
      <w:r>
        <w:rPr>
          <w:rFonts w:ascii="Bold" w:hAnsi="Bold"/>
          <w:b/>
        </w:rPr>
        <w:t>Análisis de resultados</w:t>
      </w:r>
      <w:r w:rsidR="0059246C">
        <w:rPr>
          <w:rFonts w:ascii="Bold" w:hAnsi="Bold"/>
          <w:b/>
        </w:rPr>
        <w:t xml:space="preserve"> </w:t>
      </w:r>
    </w:p>
    <w:p w:rsidR="008232EE" w:rsidRDefault="008232EE" w:rsidP="00304A2C">
      <w:pPr>
        <w:autoSpaceDE w:val="0"/>
        <w:autoSpaceDN w:val="0"/>
        <w:adjustRightInd w:val="0"/>
        <w:spacing w:after="0" w:line="240" w:lineRule="auto"/>
        <w:jc w:val="both"/>
        <w:rPr>
          <w:rFonts w:ascii="Arial" w:hAnsi="Arial" w:cs="Arial"/>
          <w:color w:val="000000"/>
        </w:rPr>
      </w:pPr>
      <w:r w:rsidRPr="00320108">
        <w:rPr>
          <w:rFonts w:ascii="Arial" w:hAnsi="Arial" w:cs="Arial"/>
          <w:color w:val="000000"/>
        </w:rPr>
        <w:t>Como resultado de este trabajo se pudo deducir que</w:t>
      </w:r>
      <w:r w:rsidR="00BA5645" w:rsidRPr="00320108">
        <w:rPr>
          <w:rFonts w:ascii="Arial" w:hAnsi="Arial" w:cs="Arial"/>
          <w:color w:val="000000"/>
        </w:rPr>
        <w:t xml:space="preserve"> </w:t>
      </w:r>
      <w:r w:rsidRPr="00320108">
        <w:rPr>
          <w:rFonts w:ascii="Arial" w:hAnsi="Arial" w:cs="Arial"/>
          <w:color w:val="000000"/>
        </w:rPr>
        <w:t>del 100% de los proyectos de grado de Diseño</w:t>
      </w:r>
      <w:r w:rsidR="00BA5645" w:rsidRPr="00320108">
        <w:rPr>
          <w:rFonts w:ascii="Arial" w:hAnsi="Arial" w:cs="Arial"/>
          <w:color w:val="000000"/>
        </w:rPr>
        <w:t xml:space="preserve"> </w:t>
      </w:r>
      <w:r w:rsidRPr="00320108">
        <w:rPr>
          <w:rFonts w:ascii="Arial" w:hAnsi="Arial" w:cs="Arial"/>
          <w:color w:val="000000"/>
        </w:rPr>
        <w:t>Industrial el 20% son proyectos que tienen una</w:t>
      </w:r>
      <w:r w:rsidR="00BA5645" w:rsidRPr="00320108">
        <w:rPr>
          <w:rFonts w:ascii="Arial" w:hAnsi="Arial" w:cs="Arial"/>
          <w:color w:val="000000"/>
        </w:rPr>
        <w:t xml:space="preserve"> </w:t>
      </w:r>
      <w:r w:rsidRPr="00320108">
        <w:rPr>
          <w:rFonts w:ascii="Arial" w:hAnsi="Arial" w:cs="Arial"/>
          <w:color w:val="000000"/>
        </w:rPr>
        <w:t>finalidad social; de los cuales 39 trabajos de grado</w:t>
      </w:r>
      <w:r w:rsidR="00BA5645" w:rsidRPr="00320108">
        <w:rPr>
          <w:rFonts w:ascii="Arial" w:hAnsi="Arial" w:cs="Arial"/>
          <w:color w:val="000000"/>
        </w:rPr>
        <w:t xml:space="preserve"> </w:t>
      </w:r>
      <w:r w:rsidRPr="00320108">
        <w:rPr>
          <w:rFonts w:ascii="Arial" w:hAnsi="Arial" w:cs="Arial"/>
          <w:color w:val="000000"/>
        </w:rPr>
        <w:t>(12%) son proyectos enmarcados en el impacto</w:t>
      </w:r>
      <w:r w:rsidR="00BA5645" w:rsidRPr="00320108">
        <w:rPr>
          <w:rFonts w:ascii="Arial" w:hAnsi="Arial" w:cs="Arial"/>
          <w:color w:val="000000"/>
        </w:rPr>
        <w:t xml:space="preserve"> </w:t>
      </w:r>
      <w:r w:rsidRPr="00320108">
        <w:rPr>
          <w:rFonts w:ascii="Arial" w:hAnsi="Arial" w:cs="Arial"/>
          <w:color w:val="000000"/>
        </w:rPr>
        <w:t>social y 24 (8%) tienen las características de</w:t>
      </w:r>
      <w:r w:rsidR="00BA5645" w:rsidRPr="00320108">
        <w:rPr>
          <w:rFonts w:ascii="Arial" w:hAnsi="Arial" w:cs="Arial"/>
          <w:color w:val="000000"/>
        </w:rPr>
        <w:t xml:space="preserve"> </w:t>
      </w:r>
      <w:r w:rsidRPr="00320108">
        <w:rPr>
          <w:rFonts w:ascii="Arial" w:hAnsi="Arial" w:cs="Arial"/>
          <w:color w:val="000000"/>
        </w:rPr>
        <w:t>Innovación social. Estos porcentajes indican que los</w:t>
      </w:r>
      <w:r w:rsidR="00BA5645" w:rsidRPr="00320108">
        <w:rPr>
          <w:rFonts w:ascii="Arial" w:hAnsi="Arial" w:cs="Arial"/>
          <w:color w:val="000000"/>
        </w:rPr>
        <w:t xml:space="preserve"> </w:t>
      </w:r>
      <w:r w:rsidRPr="00320108">
        <w:rPr>
          <w:rFonts w:ascii="Arial" w:hAnsi="Arial" w:cs="Arial"/>
          <w:color w:val="000000"/>
        </w:rPr>
        <w:t>estudiantes tienen interés por resolver temáticas</w:t>
      </w:r>
      <w:r w:rsidR="00BA5645" w:rsidRPr="00320108">
        <w:rPr>
          <w:rFonts w:ascii="Arial" w:hAnsi="Arial" w:cs="Arial"/>
          <w:color w:val="000000"/>
        </w:rPr>
        <w:t xml:space="preserve"> </w:t>
      </w:r>
      <w:r w:rsidRPr="00320108">
        <w:rPr>
          <w:rFonts w:ascii="Arial" w:hAnsi="Arial" w:cs="Arial"/>
          <w:color w:val="000000"/>
        </w:rPr>
        <w:t>sociales en todas las áreas de trabajo identificadas</w:t>
      </w:r>
      <w:r w:rsidR="00BA5645" w:rsidRPr="00320108">
        <w:rPr>
          <w:rFonts w:ascii="Arial" w:hAnsi="Arial" w:cs="Arial"/>
          <w:color w:val="000000"/>
        </w:rPr>
        <w:t xml:space="preserve"> </w:t>
      </w:r>
      <w:r w:rsidR="00033F97">
        <w:rPr>
          <w:rFonts w:ascii="Arial" w:hAnsi="Arial" w:cs="Arial"/>
          <w:color w:val="000000"/>
        </w:rPr>
        <w:t>previamente</w:t>
      </w:r>
      <w:r w:rsidRPr="00320108">
        <w:rPr>
          <w:rFonts w:ascii="Arial" w:hAnsi="Arial" w:cs="Arial"/>
          <w:color w:val="000000"/>
        </w:rPr>
        <w:t>, lo cual resulta significativo considerando que el programa en la</w:t>
      </w:r>
      <w:r w:rsidR="00BA5645" w:rsidRPr="00320108">
        <w:rPr>
          <w:rFonts w:ascii="Arial" w:hAnsi="Arial" w:cs="Arial"/>
          <w:color w:val="000000"/>
        </w:rPr>
        <w:t xml:space="preserve"> </w:t>
      </w:r>
      <w:r w:rsidRPr="00320108">
        <w:rPr>
          <w:rFonts w:ascii="Arial" w:hAnsi="Arial" w:cs="Arial"/>
          <w:color w:val="000000"/>
        </w:rPr>
        <w:t xml:space="preserve">Universidad no </w:t>
      </w:r>
      <w:r w:rsidR="00173D87">
        <w:rPr>
          <w:rFonts w:ascii="Arial" w:hAnsi="Arial" w:cs="Arial"/>
          <w:color w:val="000000"/>
        </w:rPr>
        <w:t xml:space="preserve">cuenta </w:t>
      </w:r>
      <w:r w:rsidRPr="00320108">
        <w:rPr>
          <w:rFonts w:ascii="Arial" w:hAnsi="Arial" w:cs="Arial"/>
          <w:color w:val="000000"/>
        </w:rPr>
        <w:t>con una cátedra específica en este enfoque.</w:t>
      </w:r>
    </w:p>
    <w:p w:rsidR="00F6107F" w:rsidRPr="00320108" w:rsidRDefault="0059246C" w:rsidP="00304A2C">
      <w:pPr>
        <w:autoSpaceDE w:val="0"/>
        <w:autoSpaceDN w:val="0"/>
        <w:adjustRightInd w:val="0"/>
        <w:spacing w:after="0" w:line="240" w:lineRule="auto"/>
        <w:jc w:val="both"/>
        <w:rPr>
          <w:rFonts w:ascii="Arial" w:hAnsi="Arial" w:cs="Arial"/>
          <w:color w:val="000000"/>
        </w:rPr>
      </w:pPr>
      <w:r>
        <w:rPr>
          <w:noProof/>
          <w:lang w:val="es-ES" w:eastAsia="es-ES"/>
        </w:rPr>
        <w:drawing>
          <wp:anchor distT="0" distB="0" distL="114300" distR="114300" simplePos="0" relativeHeight="251668480" behindDoc="1" locked="0" layoutInCell="1" allowOverlap="1" wp14:anchorId="5BBC1587" wp14:editId="5992D367">
            <wp:simplePos x="0" y="0"/>
            <wp:positionH relativeFrom="margin">
              <wp:align>left</wp:align>
            </wp:positionH>
            <wp:positionV relativeFrom="paragraph">
              <wp:posOffset>179879</wp:posOffset>
            </wp:positionV>
            <wp:extent cx="2785745" cy="1799590"/>
            <wp:effectExtent l="0" t="0" r="14605" b="10160"/>
            <wp:wrapTight wrapText="bothSides">
              <wp:wrapPolygon edited="0">
                <wp:start x="0" y="0"/>
                <wp:lineTo x="0" y="21493"/>
                <wp:lineTo x="21566" y="21493"/>
                <wp:lineTo x="21566" y="0"/>
                <wp:lineTo x="0" y="0"/>
              </wp:wrapPolygon>
            </wp:wrapTight>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page">
              <wp14:pctWidth>0</wp14:pctWidth>
            </wp14:sizeRelH>
            <wp14:sizeRelV relativeFrom="page">
              <wp14:pctHeight>0</wp14:pctHeight>
            </wp14:sizeRelV>
          </wp:anchor>
        </w:drawing>
      </w:r>
    </w:p>
    <w:p w:rsidR="00516D2D" w:rsidRPr="008224CD" w:rsidRDefault="00516D2D" w:rsidP="00304A2C">
      <w:pPr>
        <w:autoSpaceDE w:val="0"/>
        <w:autoSpaceDN w:val="0"/>
        <w:adjustRightInd w:val="0"/>
        <w:spacing w:after="0" w:line="240" w:lineRule="auto"/>
        <w:jc w:val="both"/>
        <w:rPr>
          <w:rFonts w:ascii="Arial" w:hAnsi="Arial" w:cs="Arial"/>
          <w:color w:val="000000"/>
        </w:rPr>
      </w:pPr>
      <w:r w:rsidRPr="008224CD">
        <w:rPr>
          <w:rFonts w:ascii="Arial" w:hAnsi="Arial" w:cs="Arial"/>
          <w:color w:val="000000"/>
        </w:rPr>
        <w:t>Tanto en Innovación como en impacto social, el tema más abordado es el de sostenibilidad</w:t>
      </w:r>
      <w:r w:rsidR="00BA5645" w:rsidRPr="008224CD">
        <w:rPr>
          <w:rFonts w:ascii="Arial" w:hAnsi="Arial" w:cs="Arial"/>
          <w:color w:val="000000"/>
        </w:rPr>
        <w:t xml:space="preserve"> </w:t>
      </w:r>
      <w:r w:rsidRPr="008224CD">
        <w:rPr>
          <w:rFonts w:ascii="Arial" w:hAnsi="Arial" w:cs="Arial"/>
          <w:color w:val="000000"/>
        </w:rPr>
        <w:t>ambiental, en el que generalmente se plantearon soluciones de transferencia tecnológica; la</w:t>
      </w:r>
      <w:r w:rsidR="00BA5645" w:rsidRPr="008224CD">
        <w:rPr>
          <w:rFonts w:ascii="Arial" w:hAnsi="Arial" w:cs="Arial"/>
          <w:color w:val="000000"/>
        </w:rPr>
        <w:t xml:space="preserve"> </w:t>
      </w:r>
      <w:r w:rsidRPr="008224CD">
        <w:rPr>
          <w:rFonts w:ascii="Arial" w:hAnsi="Arial" w:cs="Arial"/>
          <w:color w:val="000000"/>
        </w:rPr>
        <w:t>abundancia de proyectos en esta área temática tiene su origen en el curso de opción de grado en</w:t>
      </w:r>
      <w:r w:rsidR="00BA5645" w:rsidRPr="008224CD">
        <w:rPr>
          <w:rFonts w:ascii="Arial" w:hAnsi="Arial" w:cs="Arial"/>
          <w:color w:val="000000"/>
        </w:rPr>
        <w:t xml:space="preserve"> </w:t>
      </w:r>
      <w:r w:rsidRPr="008224CD">
        <w:rPr>
          <w:rFonts w:ascii="Arial" w:hAnsi="Arial" w:cs="Arial"/>
          <w:color w:val="000000"/>
        </w:rPr>
        <w:t>Eco-diseño. Este es un claro indicador de la fuerte influencia que ejerce la oferta curricular en las</w:t>
      </w:r>
      <w:r w:rsidR="00BA5645" w:rsidRPr="008224CD">
        <w:rPr>
          <w:rFonts w:ascii="Arial" w:hAnsi="Arial" w:cs="Arial"/>
          <w:color w:val="000000"/>
        </w:rPr>
        <w:t xml:space="preserve"> </w:t>
      </w:r>
      <w:r w:rsidRPr="008224CD">
        <w:rPr>
          <w:rFonts w:ascii="Arial" w:hAnsi="Arial" w:cs="Arial"/>
          <w:color w:val="000000"/>
        </w:rPr>
        <w:t>temáticas de interés de los proyectos de grado.</w:t>
      </w:r>
    </w:p>
    <w:p w:rsidR="008224CD" w:rsidRDefault="008224CD" w:rsidP="00304A2C">
      <w:pPr>
        <w:autoSpaceDE w:val="0"/>
        <w:autoSpaceDN w:val="0"/>
        <w:adjustRightInd w:val="0"/>
        <w:spacing w:after="0" w:line="240" w:lineRule="auto"/>
        <w:jc w:val="both"/>
        <w:rPr>
          <w:rFonts w:ascii="Arial" w:hAnsi="Arial" w:cs="Arial"/>
          <w:color w:val="000000"/>
        </w:rPr>
      </w:pPr>
    </w:p>
    <w:p w:rsidR="00516D2D" w:rsidRPr="008224CD" w:rsidRDefault="0059246C" w:rsidP="00304A2C">
      <w:pPr>
        <w:autoSpaceDE w:val="0"/>
        <w:autoSpaceDN w:val="0"/>
        <w:adjustRightInd w:val="0"/>
        <w:spacing w:after="0" w:line="240" w:lineRule="auto"/>
        <w:jc w:val="both"/>
        <w:rPr>
          <w:rFonts w:ascii="Arial" w:hAnsi="Arial" w:cs="Arial"/>
          <w:color w:val="000000"/>
        </w:rPr>
      </w:pPr>
      <w:r>
        <w:rPr>
          <w:noProof/>
          <w:lang w:val="es-ES" w:eastAsia="es-ES"/>
        </w:rPr>
        <mc:AlternateContent>
          <mc:Choice Requires="wps">
            <w:drawing>
              <wp:anchor distT="0" distB="0" distL="114300" distR="114300" simplePos="0" relativeHeight="251666432" behindDoc="1" locked="0" layoutInCell="1" allowOverlap="1" wp14:anchorId="2C7A8E2F" wp14:editId="74AD6302">
                <wp:simplePos x="0" y="0"/>
                <wp:positionH relativeFrom="margin">
                  <wp:posOffset>6724</wp:posOffset>
                </wp:positionH>
                <wp:positionV relativeFrom="paragraph">
                  <wp:posOffset>66675</wp:posOffset>
                </wp:positionV>
                <wp:extent cx="2774950" cy="276225"/>
                <wp:effectExtent l="0" t="0" r="6350" b="9525"/>
                <wp:wrapTight wrapText="bothSides">
                  <wp:wrapPolygon edited="0">
                    <wp:start x="0" y="0"/>
                    <wp:lineTo x="0" y="20855"/>
                    <wp:lineTo x="21501" y="20855"/>
                    <wp:lineTo x="21501" y="0"/>
                    <wp:lineTo x="0" y="0"/>
                  </wp:wrapPolygon>
                </wp:wrapTight>
                <wp:docPr id="236" name="Cuadro de texto 236"/>
                <wp:cNvGraphicFramePr/>
                <a:graphic xmlns:a="http://schemas.openxmlformats.org/drawingml/2006/main">
                  <a:graphicData uri="http://schemas.microsoft.com/office/word/2010/wordprocessingShape">
                    <wps:wsp>
                      <wps:cNvSpPr txBox="1"/>
                      <wps:spPr>
                        <a:xfrm>
                          <a:off x="0" y="0"/>
                          <a:ext cx="2774950" cy="276225"/>
                        </a:xfrm>
                        <a:prstGeom prst="rect">
                          <a:avLst/>
                        </a:prstGeom>
                        <a:solidFill>
                          <a:prstClr val="white"/>
                        </a:solidFill>
                        <a:ln>
                          <a:noFill/>
                        </a:ln>
                        <a:effectLst/>
                      </wps:spPr>
                      <wps:txbx>
                        <w:txbxContent>
                          <w:p w:rsidR="00EC23C8" w:rsidRPr="00A76847" w:rsidRDefault="00EC23C8" w:rsidP="000311F2">
                            <w:pPr>
                              <w:pStyle w:val="Descripcin"/>
                              <w:rPr>
                                <w:noProof/>
                                <w:color w:val="auto"/>
                              </w:rPr>
                            </w:pPr>
                            <w:r w:rsidRPr="00A76847">
                              <w:rPr>
                                <w:color w:val="auto"/>
                              </w:rPr>
                              <w:t xml:space="preserve">Ilustración </w:t>
                            </w:r>
                            <w:r w:rsidRPr="00A76847">
                              <w:rPr>
                                <w:color w:val="auto"/>
                              </w:rPr>
                              <w:fldChar w:fldCharType="begin"/>
                            </w:r>
                            <w:r w:rsidRPr="00A76847">
                              <w:rPr>
                                <w:color w:val="auto"/>
                              </w:rPr>
                              <w:instrText xml:space="preserve"> SEQ Ilustración \* ARABIC </w:instrText>
                            </w:r>
                            <w:r w:rsidRPr="00A76847">
                              <w:rPr>
                                <w:color w:val="auto"/>
                              </w:rPr>
                              <w:fldChar w:fldCharType="separate"/>
                            </w:r>
                            <w:r>
                              <w:rPr>
                                <w:noProof/>
                                <w:color w:val="auto"/>
                              </w:rPr>
                              <w:t>1</w:t>
                            </w:r>
                            <w:r w:rsidRPr="00A76847">
                              <w:rPr>
                                <w:color w:val="auto"/>
                              </w:rPr>
                              <w:fldChar w:fldCharType="end"/>
                            </w:r>
                            <w:r w:rsidRPr="00A76847">
                              <w:rPr>
                                <w:color w:val="auto"/>
                              </w:rPr>
                              <w:t>. Porcentaje de Proyectos de grado en Diseño Social. Fuente: Autoras</w:t>
                            </w:r>
                            <w:r>
                              <w:rPr>
                                <w:color w:val="auto"/>
                              </w:rPr>
                              <w:t xml:space="preserve"> (2015)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7A8E2F" id="_x0000_t202" coordsize="21600,21600" o:spt="202" path="m,l,21600r21600,l21600,xe">
                <v:stroke joinstyle="miter"/>
                <v:path gradientshapeok="t" o:connecttype="rect"/>
              </v:shapetype>
              <v:shape id="Cuadro de texto 236" o:spid="_x0000_s1026" type="#_x0000_t202" style="position:absolute;left:0;text-align:left;margin-left:.55pt;margin-top:5.25pt;width:218.5pt;height:21.7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" stroked="f">
                <v:textbox inset="0,0,0,0">
                  <w:txbxContent>
                    <w:p w:rsidR="00EC23C8" w:rsidRPr="00A76847" w:rsidRDefault="00EC23C8" w:rsidP="000311F2">
                      <w:pPr>
                        <w:pStyle w:val="Descripcin"/>
                        <w:rPr>
                          <w:noProof/>
                          <w:color w:val="auto"/>
                        </w:rPr>
                      </w:pPr>
                      <w:r w:rsidRPr="00A76847">
                        <w:rPr>
                          <w:color w:val="auto"/>
                        </w:rPr>
                        <w:t xml:space="preserve">Ilustración </w:t>
                      </w:r>
                      <w:r w:rsidRPr="00A76847">
                        <w:rPr>
                          <w:color w:val="auto"/>
                        </w:rPr>
                        <w:fldChar w:fldCharType="begin"/>
                      </w:r>
                      <w:r w:rsidRPr="00A76847">
                        <w:rPr>
                          <w:color w:val="auto"/>
                        </w:rPr>
                        <w:instrText xml:space="preserve"> SEQ Ilustración \* ARABIC </w:instrText>
                      </w:r>
                      <w:r w:rsidRPr="00A76847">
                        <w:rPr>
                          <w:color w:val="auto"/>
                        </w:rPr>
                        <w:fldChar w:fldCharType="separate"/>
                      </w:r>
                      <w:r>
                        <w:rPr>
                          <w:noProof/>
                          <w:color w:val="auto"/>
                        </w:rPr>
                        <w:t>1</w:t>
                      </w:r>
                      <w:r w:rsidRPr="00A76847">
                        <w:rPr>
                          <w:color w:val="auto"/>
                        </w:rPr>
                        <w:fldChar w:fldCharType="end"/>
                      </w:r>
                      <w:r w:rsidRPr="00A76847">
                        <w:rPr>
                          <w:color w:val="auto"/>
                        </w:rPr>
                        <w:t>. Porcentaje de Proyectos de grado en Diseño Social. Fuente: Autoras</w:t>
                      </w:r>
                      <w:r>
                        <w:rPr>
                          <w:color w:val="auto"/>
                        </w:rPr>
                        <w:t xml:space="preserve"> (2015)</w:t>
                      </w:r>
                    </w:p>
                  </w:txbxContent>
                </v:textbox>
                <w10:wrap type="tight" anchorx="margin"/>
              </v:shape>
            </w:pict>
          </mc:Fallback>
        </mc:AlternateContent>
      </w:r>
      <w:r w:rsidR="00516D2D" w:rsidRPr="008224CD">
        <w:rPr>
          <w:rFonts w:ascii="Arial" w:hAnsi="Arial" w:cs="Arial"/>
          <w:color w:val="000000"/>
        </w:rPr>
        <w:t>La diferencia principal entre las dos categorías de Diseño Social en lo</w:t>
      </w:r>
      <w:r w:rsidR="00BA5645" w:rsidRPr="008224CD">
        <w:rPr>
          <w:rFonts w:ascii="Arial" w:hAnsi="Arial" w:cs="Arial"/>
          <w:color w:val="000000"/>
        </w:rPr>
        <w:t>s proyectos de grado, radica en q</w:t>
      </w:r>
      <w:r w:rsidR="00516D2D" w:rsidRPr="008224CD">
        <w:rPr>
          <w:rFonts w:ascii="Arial" w:hAnsi="Arial" w:cs="Arial"/>
          <w:color w:val="000000"/>
        </w:rPr>
        <w:t>ue mientras en la categoría de impacto social la preocupación más fuerte era transferencia</w:t>
      </w:r>
      <w:r w:rsidR="00BA5645" w:rsidRPr="008224CD">
        <w:rPr>
          <w:rFonts w:ascii="Arial" w:hAnsi="Arial" w:cs="Arial"/>
          <w:color w:val="000000"/>
        </w:rPr>
        <w:t xml:space="preserve"> </w:t>
      </w:r>
      <w:r w:rsidR="00516D2D" w:rsidRPr="008224CD">
        <w:rPr>
          <w:rFonts w:ascii="Arial" w:hAnsi="Arial" w:cs="Arial"/>
          <w:color w:val="000000"/>
        </w:rPr>
        <w:t>tecnológica como respuesta a las necesidades u oportunidades, en innovación social se busca</w:t>
      </w:r>
      <w:r w:rsidR="00BA5645" w:rsidRPr="008224CD">
        <w:rPr>
          <w:rFonts w:ascii="Arial" w:hAnsi="Arial" w:cs="Arial"/>
          <w:color w:val="000000"/>
        </w:rPr>
        <w:t xml:space="preserve"> </w:t>
      </w:r>
      <w:r w:rsidR="00516D2D" w:rsidRPr="008224CD">
        <w:rPr>
          <w:rFonts w:ascii="Arial" w:hAnsi="Arial" w:cs="Arial"/>
          <w:color w:val="000000"/>
        </w:rPr>
        <w:t>promover cambios sociales y motivar la organización de la comunidad.</w:t>
      </w:r>
    </w:p>
    <w:p w:rsidR="00516D2D" w:rsidRDefault="00516D2D" w:rsidP="00304A2C">
      <w:pPr>
        <w:autoSpaceDE w:val="0"/>
        <w:autoSpaceDN w:val="0"/>
        <w:adjustRightInd w:val="0"/>
        <w:spacing w:after="0" w:line="240" w:lineRule="auto"/>
        <w:jc w:val="both"/>
        <w:rPr>
          <w:rFonts w:ascii="Calibri" w:hAnsi="Calibri" w:cs="Calibri"/>
          <w:color w:val="000000"/>
        </w:rPr>
      </w:pPr>
    </w:p>
    <w:p w:rsidR="00D856D7" w:rsidRPr="00D856D7" w:rsidRDefault="00516D2D" w:rsidP="00666CAA">
      <w:pPr>
        <w:autoSpaceDE w:val="0"/>
        <w:autoSpaceDN w:val="0"/>
        <w:adjustRightInd w:val="0"/>
        <w:spacing w:after="0" w:line="240" w:lineRule="auto"/>
        <w:jc w:val="both"/>
        <w:rPr>
          <w:rFonts w:ascii="Arial" w:hAnsi="Arial" w:cs="Arial"/>
          <w:color w:val="000000"/>
        </w:rPr>
      </w:pPr>
      <w:r w:rsidRPr="000437AB">
        <w:rPr>
          <w:rFonts w:ascii="Arial" w:hAnsi="Arial" w:cs="Arial"/>
          <w:color w:val="000000"/>
        </w:rPr>
        <w:t>En cuanto a los criterios que se determinaron para identificar el impacto o la innovación, los que</w:t>
      </w:r>
      <w:r w:rsidR="00CC092D">
        <w:rPr>
          <w:rFonts w:ascii="Arial" w:hAnsi="Arial" w:cs="Arial"/>
          <w:color w:val="000000"/>
        </w:rPr>
        <w:t xml:space="preserve"> </w:t>
      </w:r>
      <w:r w:rsidRPr="000437AB">
        <w:rPr>
          <w:rFonts w:ascii="Arial" w:hAnsi="Arial" w:cs="Arial"/>
          <w:color w:val="000000"/>
        </w:rPr>
        <w:t>más se repitieron en casi todos los proyectos fueron: Atender necesidades o problemáticas sociales</w:t>
      </w:r>
      <w:r w:rsidR="00CC092D">
        <w:rPr>
          <w:rFonts w:ascii="Arial" w:hAnsi="Arial" w:cs="Arial"/>
          <w:color w:val="000000"/>
        </w:rPr>
        <w:t xml:space="preserve"> </w:t>
      </w:r>
      <w:r w:rsidRPr="000437AB">
        <w:rPr>
          <w:rFonts w:ascii="Arial" w:hAnsi="Arial" w:cs="Arial"/>
          <w:color w:val="000000"/>
        </w:rPr>
        <w:t xml:space="preserve">(69) y </w:t>
      </w:r>
      <w:r w:rsidR="006B6193">
        <w:rPr>
          <w:rFonts w:ascii="Arial" w:hAnsi="Arial" w:cs="Arial"/>
          <w:color w:val="000000"/>
        </w:rPr>
        <w:t>obtener r</w:t>
      </w:r>
      <w:r w:rsidRPr="000437AB">
        <w:rPr>
          <w:rFonts w:ascii="Arial" w:hAnsi="Arial" w:cs="Arial"/>
          <w:color w:val="000000"/>
        </w:rPr>
        <w:t>esultados replicables y es</w:t>
      </w:r>
      <w:r w:rsidR="006B6193">
        <w:rPr>
          <w:rFonts w:ascii="Arial" w:hAnsi="Arial" w:cs="Arial"/>
          <w:color w:val="000000"/>
        </w:rPr>
        <w:t>calables a otros contextos (64).</w:t>
      </w:r>
      <w:r w:rsidRPr="000437AB">
        <w:rPr>
          <w:rFonts w:ascii="Arial" w:hAnsi="Arial" w:cs="Arial"/>
          <w:color w:val="000000"/>
        </w:rPr>
        <w:t xml:space="preserve"> Este resultado es previsible si se</w:t>
      </w:r>
      <w:r w:rsidR="00B32166">
        <w:rPr>
          <w:rFonts w:ascii="Arial" w:hAnsi="Arial" w:cs="Arial"/>
          <w:color w:val="000000"/>
        </w:rPr>
        <w:t xml:space="preserve"> </w:t>
      </w:r>
      <w:r w:rsidRPr="000437AB">
        <w:rPr>
          <w:rFonts w:ascii="Arial" w:hAnsi="Arial" w:cs="Arial"/>
          <w:color w:val="000000"/>
        </w:rPr>
        <w:t>tiene en cuenta que los dos criterios son características intrínsecas a la filosofía del diseño, es decir,</w:t>
      </w:r>
      <w:r w:rsidR="00B32166">
        <w:rPr>
          <w:rFonts w:ascii="Arial" w:hAnsi="Arial" w:cs="Arial"/>
          <w:color w:val="000000"/>
        </w:rPr>
        <w:t xml:space="preserve"> </w:t>
      </w:r>
      <w:r w:rsidRPr="000437AB">
        <w:rPr>
          <w:rFonts w:ascii="Arial" w:hAnsi="Arial" w:cs="Arial"/>
          <w:color w:val="000000"/>
        </w:rPr>
        <w:t>el diseño siempre responde a problemáticas de las personas, así no estén enmarcadas en</w:t>
      </w:r>
      <w:r w:rsidR="00B32166">
        <w:rPr>
          <w:rFonts w:ascii="Arial" w:hAnsi="Arial" w:cs="Arial"/>
          <w:color w:val="000000"/>
        </w:rPr>
        <w:t xml:space="preserve"> </w:t>
      </w:r>
      <w:r w:rsidRPr="000437AB">
        <w:rPr>
          <w:rFonts w:ascii="Arial" w:hAnsi="Arial" w:cs="Arial"/>
          <w:color w:val="000000"/>
        </w:rPr>
        <w:t xml:space="preserve">temas comunitarios o sociales, el ser humano es el centro de la acción y el propósito del diseño. </w:t>
      </w:r>
      <w:r w:rsidR="00D856D7" w:rsidRPr="00D856D7">
        <w:rPr>
          <w:rFonts w:ascii="Arial" w:hAnsi="Arial" w:cs="Arial"/>
          <w:color w:val="000000"/>
        </w:rPr>
        <w:t xml:space="preserve">Por otro lado el pasado industrial de la disciplina y el pensamiento sistémico aplicado en el momento de resolver problemáticas de diferente índole, genera que los proyectos se planteen para ser replicados, en el caso de la innovación probablemente se necesiten replicar modelos o métodos de trabajo, pero esto es igualmente válido a los ojos del diseño. </w:t>
      </w:r>
    </w:p>
    <w:p w:rsidR="002B71B3" w:rsidRPr="00D856D7" w:rsidRDefault="002B71B3" w:rsidP="00304A2C">
      <w:pPr>
        <w:autoSpaceDE w:val="0"/>
        <w:autoSpaceDN w:val="0"/>
        <w:adjustRightInd w:val="0"/>
        <w:spacing w:after="0" w:line="240" w:lineRule="auto"/>
        <w:jc w:val="both"/>
        <w:rPr>
          <w:rFonts w:ascii="Calibri" w:hAnsi="Calibri" w:cs="Calibri"/>
          <w:lang w:val="es-ES"/>
        </w:rPr>
      </w:pPr>
    </w:p>
    <w:p w:rsidR="00540A0E" w:rsidRDefault="002B71B3" w:rsidP="00304A2C">
      <w:pPr>
        <w:autoSpaceDE w:val="0"/>
        <w:autoSpaceDN w:val="0"/>
        <w:adjustRightInd w:val="0"/>
        <w:spacing w:after="0" w:line="240" w:lineRule="auto"/>
        <w:jc w:val="both"/>
        <w:rPr>
          <w:rFonts w:ascii="Arial" w:hAnsi="Arial" w:cs="Arial"/>
        </w:rPr>
      </w:pPr>
      <w:r w:rsidRPr="00CC28BD">
        <w:rPr>
          <w:rFonts w:ascii="Arial" w:hAnsi="Arial" w:cs="Arial"/>
        </w:rPr>
        <w:t>En cuanto al tercer criterio más recurrente, la transferencia de innovación tecnológica (50), actúa como complemento imprescindible del diseño,</w:t>
      </w:r>
      <w:r w:rsidR="002F576C" w:rsidRPr="00CC28BD">
        <w:rPr>
          <w:rFonts w:ascii="Arial" w:hAnsi="Arial" w:cs="Arial"/>
        </w:rPr>
        <w:t xml:space="preserve"> si se tiene en cuenta que</w:t>
      </w:r>
      <w:r w:rsidRPr="00CC28BD">
        <w:rPr>
          <w:rFonts w:ascii="Arial" w:hAnsi="Arial" w:cs="Arial"/>
        </w:rPr>
        <w:t xml:space="preserve"> “la tecnología acepta el</w:t>
      </w:r>
      <w:r w:rsidR="0066199B" w:rsidRPr="00CC28BD">
        <w:rPr>
          <w:rFonts w:ascii="Arial" w:hAnsi="Arial" w:cs="Arial"/>
        </w:rPr>
        <w:t xml:space="preserve"> </w:t>
      </w:r>
      <w:r w:rsidRPr="00CC28BD">
        <w:rPr>
          <w:rFonts w:ascii="Arial" w:hAnsi="Arial" w:cs="Arial"/>
        </w:rPr>
        <w:t>conocimiento científico para resolver sus problemas (…) mediante estos procedimientos propios o</w:t>
      </w:r>
      <w:r w:rsidR="0066199B" w:rsidRPr="00CC28BD">
        <w:rPr>
          <w:rFonts w:ascii="Arial" w:hAnsi="Arial" w:cs="Arial"/>
        </w:rPr>
        <w:t xml:space="preserve"> </w:t>
      </w:r>
      <w:r w:rsidRPr="00CC28BD">
        <w:rPr>
          <w:rFonts w:ascii="Arial" w:hAnsi="Arial" w:cs="Arial"/>
        </w:rPr>
        <w:t>ajenos, la tecnología llega a conformar</w:t>
      </w:r>
      <w:r w:rsidR="001E1128">
        <w:rPr>
          <w:rFonts w:ascii="Arial" w:hAnsi="Arial" w:cs="Arial"/>
        </w:rPr>
        <w:t>se como fuente de conocimiento”</w:t>
      </w:r>
      <w:r w:rsidR="00780202">
        <w:rPr>
          <w:rFonts w:ascii="Arial" w:hAnsi="Arial" w:cs="Arial"/>
        </w:rPr>
        <w:t xml:space="preserve"> [</w:t>
      </w:r>
      <w:r w:rsidR="001E1128">
        <w:rPr>
          <w:rFonts w:ascii="Arial" w:hAnsi="Arial" w:cs="Arial"/>
        </w:rPr>
        <w:t>22</w:t>
      </w:r>
      <w:r w:rsidR="00780202">
        <w:rPr>
          <w:rFonts w:ascii="Arial" w:hAnsi="Arial" w:cs="Arial"/>
        </w:rPr>
        <w:t>]</w:t>
      </w:r>
      <w:r w:rsidR="001E1128">
        <w:rPr>
          <w:rFonts w:ascii="Arial" w:hAnsi="Arial" w:cs="Arial"/>
        </w:rPr>
        <w:t xml:space="preserve">. </w:t>
      </w:r>
      <w:r w:rsidRPr="00CC28BD">
        <w:rPr>
          <w:rFonts w:ascii="Arial" w:hAnsi="Arial" w:cs="Arial"/>
        </w:rPr>
        <w:t xml:space="preserve">De esta manera la transferencia tecnológica se torna vital en algunos procesos, más </w:t>
      </w:r>
      <w:r w:rsidR="0066199B" w:rsidRPr="00CC28BD">
        <w:rPr>
          <w:rFonts w:ascii="Arial" w:hAnsi="Arial" w:cs="Arial"/>
        </w:rPr>
        <w:t xml:space="preserve">aun </w:t>
      </w:r>
      <w:r w:rsidRPr="00CC28BD">
        <w:rPr>
          <w:rFonts w:ascii="Arial" w:hAnsi="Arial" w:cs="Arial"/>
        </w:rPr>
        <w:t>teniendo en cuenta que facilita la ejecución de procesos, reduce las barreras de espacio y tiempo</w:t>
      </w:r>
      <w:r w:rsidR="0066199B" w:rsidRPr="00CC28BD">
        <w:rPr>
          <w:rFonts w:ascii="Arial" w:hAnsi="Arial" w:cs="Arial"/>
        </w:rPr>
        <w:t xml:space="preserve"> </w:t>
      </w:r>
      <w:r w:rsidRPr="00CC28BD">
        <w:rPr>
          <w:rFonts w:ascii="Arial" w:hAnsi="Arial" w:cs="Arial"/>
        </w:rPr>
        <w:t xml:space="preserve">entre las personas y entre </w:t>
      </w:r>
      <w:r w:rsidR="002F576C" w:rsidRPr="00CC28BD">
        <w:rPr>
          <w:rFonts w:ascii="Arial" w:hAnsi="Arial" w:cs="Arial"/>
        </w:rPr>
        <w:t>los individuos</w:t>
      </w:r>
      <w:r w:rsidRPr="00CC28BD">
        <w:rPr>
          <w:rFonts w:ascii="Arial" w:hAnsi="Arial" w:cs="Arial"/>
        </w:rPr>
        <w:t xml:space="preserve"> y su contexto. Lo más relevante de incluir este criterio en diseño</w:t>
      </w:r>
      <w:r w:rsidR="0066199B" w:rsidRPr="00CC28BD">
        <w:rPr>
          <w:rFonts w:ascii="Arial" w:hAnsi="Arial" w:cs="Arial"/>
        </w:rPr>
        <w:t xml:space="preserve"> </w:t>
      </w:r>
      <w:r w:rsidRPr="00CC28BD">
        <w:rPr>
          <w:rFonts w:ascii="Arial" w:hAnsi="Arial" w:cs="Arial"/>
        </w:rPr>
        <w:t>social es que esté enfocada en responder a las necesidades de las personas, más que a las ofertas</w:t>
      </w:r>
      <w:r w:rsidR="0066199B" w:rsidRPr="00CC28BD">
        <w:rPr>
          <w:rFonts w:ascii="Arial" w:hAnsi="Arial" w:cs="Arial"/>
        </w:rPr>
        <w:t xml:space="preserve"> </w:t>
      </w:r>
      <w:r w:rsidR="00AD12DC" w:rsidRPr="00CC28BD">
        <w:rPr>
          <w:rFonts w:ascii="Arial" w:hAnsi="Arial" w:cs="Arial"/>
        </w:rPr>
        <w:t>de la industria o el mercado, por otra parte el diseño no se enfoca en desarrollar tecnologías sino en determinar las necesidades que se deben cubrir, establecer el tipo de tecnología a implementar, estipular las condicionantes de uso y facilitar el acceso a los usuarios.</w:t>
      </w:r>
    </w:p>
    <w:p w:rsidR="00540A0E" w:rsidRDefault="00540A0E" w:rsidP="00304A2C">
      <w:pPr>
        <w:autoSpaceDE w:val="0"/>
        <w:autoSpaceDN w:val="0"/>
        <w:adjustRightInd w:val="0"/>
        <w:spacing w:after="0" w:line="240" w:lineRule="auto"/>
        <w:jc w:val="both"/>
        <w:rPr>
          <w:rFonts w:ascii="Arial" w:hAnsi="Arial" w:cs="Arial"/>
        </w:rPr>
      </w:pPr>
    </w:p>
    <w:p w:rsidR="00540A0E" w:rsidRPr="00651F65" w:rsidRDefault="00540A0E" w:rsidP="00540A0E">
      <w:pPr>
        <w:pStyle w:val="Descripcin"/>
        <w:jc w:val="both"/>
        <w:rPr>
          <w:rFonts w:ascii="Arial" w:hAnsi="Arial" w:cs="Arial"/>
          <w:i w:val="0"/>
          <w:iCs w:val="0"/>
          <w:color w:val="auto"/>
          <w:sz w:val="22"/>
          <w:szCs w:val="22"/>
        </w:rPr>
      </w:pPr>
      <w:r w:rsidRPr="00651F65">
        <w:rPr>
          <w:rFonts w:ascii="Arial" w:hAnsi="Arial" w:cs="Arial"/>
          <w:i w:val="0"/>
          <w:iCs w:val="0"/>
          <w:color w:val="auto"/>
          <w:sz w:val="22"/>
          <w:szCs w:val="22"/>
        </w:rPr>
        <w:t xml:space="preserve">Los criterios: Promover el bienestar social, buscar un impacto para el logro de la sostenibilidad ambiental y promover cambios sociales, se aplican a aproximadamente </w:t>
      </w:r>
      <w:r w:rsidR="001E1128">
        <w:rPr>
          <w:rFonts w:ascii="Arial" w:hAnsi="Arial" w:cs="Arial"/>
          <w:i w:val="0"/>
          <w:iCs w:val="0"/>
          <w:color w:val="auto"/>
          <w:sz w:val="22"/>
          <w:szCs w:val="22"/>
        </w:rPr>
        <w:t>cuarenta (</w:t>
      </w:r>
      <w:r w:rsidRPr="00651F65">
        <w:rPr>
          <w:rFonts w:ascii="Arial" w:hAnsi="Arial" w:cs="Arial"/>
          <w:i w:val="0"/>
          <w:iCs w:val="0"/>
          <w:color w:val="auto"/>
          <w:sz w:val="22"/>
          <w:szCs w:val="22"/>
        </w:rPr>
        <w:t>40</w:t>
      </w:r>
      <w:r w:rsidR="001E1128">
        <w:rPr>
          <w:rFonts w:ascii="Arial" w:hAnsi="Arial" w:cs="Arial"/>
          <w:i w:val="0"/>
          <w:iCs w:val="0"/>
          <w:color w:val="auto"/>
          <w:sz w:val="22"/>
          <w:szCs w:val="22"/>
        </w:rPr>
        <w:t>)</w:t>
      </w:r>
      <w:r w:rsidRPr="00651F65">
        <w:rPr>
          <w:rFonts w:ascii="Arial" w:hAnsi="Arial" w:cs="Arial"/>
          <w:i w:val="0"/>
          <w:iCs w:val="0"/>
          <w:color w:val="auto"/>
          <w:sz w:val="22"/>
          <w:szCs w:val="22"/>
        </w:rPr>
        <w:t xml:space="preserve"> proyectos; de los tres, el que más llama la atención, es de promover cambios sociales, este punto indica que</w:t>
      </w:r>
      <w:r>
        <w:rPr>
          <w:rFonts w:ascii="Arial" w:hAnsi="Arial" w:cs="Arial"/>
          <w:i w:val="0"/>
          <w:iCs w:val="0"/>
        </w:rPr>
        <w:t xml:space="preserve"> </w:t>
      </w:r>
      <w:r w:rsidRPr="00651F65">
        <w:rPr>
          <w:rFonts w:ascii="Arial" w:hAnsi="Arial" w:cs="Arial"/>
          <w:i w:val="0"/>
          <w:iCs w:val="0"/>
          <w:color w:val="auto"/>
          <w:sz w:val="22"/>
          <w:szCs w:val="22"/>
        </w:rPr>
        <w:t xml:space="preserve">los estudiantes tienen conciencia de la capacidad del diseño para incidir en imaginarios o comportamientos sociales y hacen uso de esta cualidad en el desarrollo de sus trabajos, sin embargo, presentan dificultades en criterios como: fortalecer la autonomía a través de la transferencia de saberes, conocimientos o pensamiento estratégico y en promover la organización de una comunidad o el ejercicio participativo; esto en parte es resultado de la falta de formación en cátedras de investigación antropológica y a la baja aplicación de métodos de colaborativos para la generación de resultados viables y posibles. </w:t>
      </w:r>
    </w:p>
    <w:p w:rsidR="002B71B3" w:rsidRPr="00B04AA1" w:rsidRDefault="00FD291F" w:rsidP="00B04AA1">
      <w:pPr>
        <w:autoSpaceDE w:val="0"/>
        <w:autoSpaceDN w:val="0"/>
        <w:adjustRightInd w:val="0"/>
        <w:spacing w:after="0" w:line="240" w:lineRule="auto"/>
        <w:jc w:val="both"/>
        <w:rPr>
          <w:rFonts w:ascii="Arial" w:hAnsi="Arial" w:cs="Arial"/>
        </w:rPr>
      </w:pPr>
      <w:r w:rsidRPr="00F53EF0">
        <w:rPr>
          <w:rFonts w:ascii="Arial" w:hAnsi="Arial" w:cs="Arial"/>
          <w:noProof/>
          <w:lang w:val="es-ES" w:eastAsia="es-ES"/>
        </w:rPr>
        <mc:AlternateContent>
          <mc:Choice Requires="wps">
            <w:drawing>
              <wp:anchor distT="45720" distB="45720" distL="114300" distR="114300" simplePos="0" relativeHeight="251670528" behindDoc="0" locked="0" layoutInCell="1" allowOverlap="1" wp14:anchorId="1C3121BF" wp14:editId="23E8655E">
                <wp:simplePos x="0" y="0"/>
                <wp:positionH relativeFrom="margin">
                  <wp:posOffset>0</wp:posOffset>
                </wp:positionH>
                <wp:positionV relativeFrom="paragraph">
                  <wp:posOffset>4508673</wp:posOffset>
                </wp:positionV>
                <wp:extent cx="5756275" cy="353060"/>
                <wp:effectExtent l="0" t="0" r="15875" b="27940"/>
                <wp:wrapThrough wrapText="bothSides">
                  <wp:wrapPolygon edited="0">
                    <wp:start x="0" y="0"/>
                    <wp:lineTo x="0" y="22144"/>
                    <wp:lineTo x="21588" y="22144"/>
                    <wp:lineTo x="21588" y="0"/>
                    <wp:lineTo x="0" y="0"/>
                  </wp:wrapPolygon>
                </wp:wrapThrough>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275" cy="353060"/>
                        </a:xfrm>
                        <a:prstGeom prst="rect">
                          <a:avLst/>
                        </a:prstGeom>
                        <a:solidFill>
                          <a:srgbClr val="FFFFFF"/>
                        </a:solidFill>
                        <a:ln w="9525">
                          <a:solidFill>
                            <a:srgbClr val="000000"/>
                          </a:solidFill>
                          <a:miter lim="800000"/>
                          <a:headEnd/>
                          <a:tailEnd/>
                        </a:ln>
                      </wps:spPr>
                      <wps:txbx>
                        <w:txbxContent>
                          <w:p w:rsidR="00EC23C8" w:rsidRDefault="00EC23C8" w:rsidP="00F53EF0">
                            <w:pPr>
                              <w:pStyle w:val="Descripcin"/>
                              <w:rPr>
                                <w:rFonts w:ascii="Arial" w:hAnsi="Arial" w:cs="Arial"/>
                              </w:rPr>
                            </w:pPr>
                            <w:r w:rsidRPr="00F715B4">
                              <w:rPr>
                                <w:color w:val="auto"/>
                              </w:rPr>
                              <w:t xml:space="preserve">Tabla </w:t>
                            </w:r>
                            <w:r w:rsidRPr="00F715B4">
                              <w:rPr>
                                <w:color w:val="auto"/>
                              </w:rPr>
                              <w:fldChar w:fldCharType="begin"/>
                            </w:r>
                            <w:r w:rsidRPr="00F715B4">
                              <w:rPr>
                                <w:color w:val="auto"/>
                              </w:rPr>
                              <w:instrText xml:space="preserve"> SEQ Tabla \* ARABIC </w:instrText>
                            </w:r>
                            <w:r w:rsidRPr="00F715B4">
                              <w:rPr>
                                <w:color w:val="auto"/>
                              </w:rPr>
                              <w:fldChar w:fldCharType="separate"/>
                            </w:r>
                            <w:r>
                              <w:rPr>
                                <w:color w:val="auto"/>
                              </w:rPr>
                              <w:t>1</w:t>
                            </w:r>
                            <w:r w:rsidRPr="00F715B4">
                              <w:rPr>
                                <w:color w:val="auto"/>
                              </w:rPr>
                              <w:fldChar w:fldCharType="end"/>
                            </w:r>
                            <w:r w:rsidRPr="00F715B4">
                              <w:rPr>
                                <w:color w:val="auto"/>
                              </w:rPr>
                              <w:t>. Proyectos de grado: Temáticas sociales abordadas Vs. Criterios de Impacto e Innovación Social. Fuente: Autoras.</w:t>
                            </w:r>
                            <w:r>
                              <w:rPr>
                                <w:color w:val="auto"/>
                              </w:rPr>
                              <w:t xml:space="preserve"> (2015)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3121BF" id="Cuadro de texto 2" o:spid="_x0000_s1027" type="#_x0000_t202" style="position:absolute;left:0;text-align:left;margin-left:0;margin-top:355pt;width:453.25pt;height:27.8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">
                <v:textbox>
                  <w:txbxContent>
                    <w:p w:rsidR="00EC23C8" w:rsidRDefault="00EC23C8" w:rsidP="00F53EF0">
                      <w:pPr>
                        <w:pStyle w:val="Descripcin"/>
                        <w:rPr>
                          <w:rFonts w:ascii="Arial" w:hAnsi="Arial" w:cs="Arial"/>
                        </w:rPr>
                      </w:pPr>
                      <w:r w:rsidRPr="00F715B4">
                        <w:rPr>
                          <w:color w:val="auto"/>
                        </w:rPr>
                        <w:t xml:space="preserve">Tabla </w:t>
                      </w:r>
                      <w:r w:rsidRPr="00F715B4">
                        <w:rPr>
                          <w:color w:val="auto"/>
                        </w:rPr>
                        <w:fldChar w:fldCharType="begin"/>
                      </w:r>
                      <w:r w:rsidRPr="00F715B4">
                        <w:rPr>
                          <w:color w:val="auto"/>
                        </w:rPr>
                        <w:instrText xml:space="preserve"> SEQ Tabla \* ARABIC </w:instrText>
                      </w:r>
                      <w:r w:rsidRPr="00F715B4">
                        <w:rPr>
                          <w:color w:val="auto"/>
                        </w:rPr>
                        <w:fldChar w:fldCharType="separate"/>
                      </w:r>
                      <w:r>
                        <w:rPr>
                          <w:color w:val="auto"/>
                        </w:rPr>
                        <w:t>1</w:t>
                      </w:r>
                      <w:r w:rsidRPr="00F715B4">
                        <w:rPr>
                          <w:color w:val="auto"/>
                        </w:rPr>
                        <w:fldChar w:fldCharType="end"/>
                      </w:r>
                      <w:r w:rsidRPr="00F715B4">
                        <w:rPr>
                          <w:color w:val="auto"/>
                        </w:rPr>
                        <w:t>. Proyectos de grado: Temáticas sociales abordadas Vs. Criterios de Impacto e Innovación Social. Fuente: Autoras.</w:t>
                      </w:r>
                      <w:r>
                        <w:rPr>
                          <w:color w:val="auto"/>
                        </w:rPr>
                        <w:t xml:space="preserve"> (2015)</w:t>
                      </w:r>
                    </w:p>
                  </w:txbxContent>
                </v:textbox>
                <w10:wrap type="through" anchorx="margin"/>
              </v:shape>
            </w:pict>
          </mc:Fallback>
        </mc:AlternateContent>
      </w:r>
    </w:p>
    <w:tbl>
      <w:tblPr>
        <w:tblpPr w:leftFromText="141" w:rightFromText="141" w:vertAnchor="page" w:horzAnchor="margin" w:tblpY="1735"/>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0"/>
        <w:gridCol w:w="567"/>
        <w:gridCol w:w="425"/>
        <w:gridCol w:w="567"/>
        <w:gridCol w:w="567"/>
        <w:gridCol w:w="851"/>
        <w:gridCol w:w="561"/>
        <w:gridCol w:w="1134"/>
        <w:gridCol w:w="851"/>
        <w:gridCol w:w="850"/>
        <w:gridCol w:w="709"/>
      </w:tblGrid>
      <w:tr w:rsidR="00FD291F" w:rsidRPr="0009484E" w:rsidTr="00FD291F">
        <w:trPr>
          <w:trHeight w:val="275"/>
        </w:trPr>
        <w:tc>
          <w:tcPr>
            <w:tcW w:w="1980" w:type="dxa"/>
            <w:vMerge w:val="restart"/>
            <w:shd w:val="clear" w:color="auto" w:fill="auto"/>
            <w:vAlign w:val="center"/>
            <w:hideMark/>
          </w:tcPr>
          <w:p w:rsidR="00FD291F" w:rsidRPr="004E59D1" w:rsidRDefault="00FD291F" w:rsidP="00FD291F">
            <w:pPr>
              <w:spacing w:after="0" w:line="240" w:lineRule="auto"/>
              <w:jc w:val="center"/>
              <w:rPr>
                <w:rFonts w:ascii="Calibri" w:eastAsia="Times New Roman" w:hAnsi="Calibri" w:cs="Times New Roman"/>
                <w:b/>
                <w:bCs/>
                <w:color w:val="000000"/>
                <w:sz w:val="18"/>
                <w:szCs w:val="18"/>
                <w:lang w:eastAsia="es-CO"/>
              </w:rPr>
            </w:pPr>
            <w:r w:rsidRPr="004E59D1">
              <w:rPr>
                <w:rFonts w:ascii="Calibri" w:eastAsia="Times New Roman" w:hAnsi="Calibri" w:cs="Times New Roman"/>
                <w:b/>
                <w:bCs/>
                <w:color w:val="000000"/>
                <w:sz w:val="18"/>
                <w:szCs w:val="18"/>
                <w:lang w:eastAsia="es-CO"/>
              </w:rPr>
              <w:t>Temáticas/</w:t>
            </w:r>
          </w:p>
          <w:p w:rsidR="00FD291F" w:rsidRPr="004E59D1" w:rsidRDefault="00FD291F" w:rsidP="00FD291F">
            <w:pPr>
              <w:spacing w:after="0" w:line="240" w:lineRule="auto"/>
              <w:jc w:val="center"/>
              <w:rPr>
                <w:rFonts w:ascii="Calibri" w:eastAsia="Times New Roman" w:hAnsi="Calibri" w:cs="Times New Roman"/>
                <w:b/>
                <w:bCs/>
                <w:color w:val="000000"/>
                <w:sz w:val="18"/>
                <w:szCs w:val="18"/>
                <w:lang w:eastAsia="es-CO"/>
              </w:rPr>
            </w:pPr>
            <w:r w:rsidRPr="004E59D1">
              <w:rPr>
                <w:rFonts w:ascii="Calibri" w:eastAsia="Times New Roman" w:hAnsi="Calibri" w:cs="Times New Roman"/>
                <w:b/>
                <w:bCs/>
                <w:color w:val="000000"/>
                <w:sz w:val="18"/>
                <w:szCs w:val="18"/>
                <w:lang w:eastAsia="es-CO"/>
              </w:rPr>
              <w:t>Criterios</w:t>
            </w:r>
          </w:p>
        </w:tc>
        <w:tc>
          <w:tcPr>
            <w:tcW w:w="2977" w:type="dxa"/>
            <w:gridSpan w:val="5"/>
            <w:shd w:val="clear" w:color="000000" w:fill="FFC000"/>
            <w:vAlign w:val="center"/>
            <w:hideMark/>
          </w:tcPr>
          <w:p w:rsidR="00FD291F" w:rsidRPr="004E59D1" w:rsidRDefault="00FD291F" w:rsidP="00FD291F">
            <w:pPr>
              <w:spacing w:after="0" w:line="240" w:lineRule="auto"/>
              <w:jc w:val="center"/>
              <w:rPr>
                <w:rFonts w:ascii="Calibri" w:eastAsia="Times New Roman" w:hAnsi="Calibri" w:cs="Times New Roman"/>
                <w:b/>
                <w:bCs/>
                <w:color w:val="FFFFFF" w:themeColor="background1"/>
                <w:sz w:val="18"/>
                <w:szCs w:val="18"/>
                <w:lang w:eastAsia="es-CO"/>
              </w:rPr>
            </w:pPr>
            <w:r w:rsidRPr="004E59D1">
              <w:rPr>
                <w:rFonts w:ascii="Calibri" w:eastAsia="Times New Roman" w:hAnsi="Calibri" w:cs="Times New Roman"/>
                <w:b/>
                <w:bCs/>
                <w:color w:val="FFFFFF" w:themeColor="background1"/>
                <w:sz w:val="18"/>
                <w:szCs w:val="18"/>
                <w:lang w:eastAsia="es-CO"/>
              </w:rPr>
              <w:t>Impacto social</w:t>
            </w:r>
          </w:p>
        </w:tc>
        <w:tc>
          <w:tcPr>
            <w:tcW w:w="4105" w:type="dxa"/>
            <w:gridSpan w:val="5"/>
            <w:shd w:val="clear" w:color="000000" w:fill="00B0F0"/>
            <w:vAlign w:val="center"/>
            <w:hideMark/>
          </w:tcPr>
          <w:p w:rsidR="00FD291F" w:rsidRPr="004E59D1" w:rsidRDefault="00FD291F" w:rsidP="00FD291F">
            <w:pPr>
              <w:spacing w:after="0" w:line="240" w:lineRule="auto"/>
              <w:jc w:val="center"/>
              <w:rPr>
                <w:rFonts w:ascii="Calibri" w:eastAsia="Times New Roman" w:hAnsi="Calibri" w:cs="Times New Roman"/>
                <w:b/>
                <w:bCs/>
                <w:color w:val="FFFFFF" w:themeColor="background1"/>
                <w:sz w:val="18"/>
                <w:szCs w:val="18"/>
                <w:lang w:eastAsia="es-CO"/>
              </w:rPr>
            </w:pPr>
            <w:r w:rsidRPr="004E59D1">
              <w:rPr>
                <w:rFonts w:ascii="Calibri" w:eastAsia="Times New Roman" w:hAnsi="Calibri" w:cs="Times New Roman"/>
                <w:b/>
                <w:bCs/>
                <w:color w:val="FFFFFF" w:themeColor="background1"/>
                <w:sz w:val="18"/>
                <w:szCs w:val="18"/>
                <w:lang w:eastAsia="es-CO"/>
              </w:rPr>
              <w:t>Innovación Social</w:t>
            </w:r>
          </w:p>
        </w:tc>
      </w:tr>
      <w:tr w:rsidR="00FD291F" w:rsidRPr="0009484E" w:rsidTr="00FD291F">
        <w:trPr>
          <w:trHeight w:val="3036"/>
        </w:trPr>
        <w:tc>
          <w:tcPr>
            <w:tcW w:w="1980" w:type="dxa"/>
            <w:vMerge/>
            <w:vAlign w:val="center"/>
            <w:hideMark/>
          </w:tcPr>
          <w:p w:rsidR="00FD291F" w:rsidRPr="004E59D1" w:rsidRDefault="00FD291F" w:rsidP="00FD291F">
            <w:pPr>
              <w:spacing w:after="0" w:line="240" w:lineRule="auto"/>
              <w:rPr>
                <w:rFonts w:ascii="Calibri" w:eastAsia="Times New Roman" w:hAnsi="Calibri" w:cs="Times New Roman"/>
                <w:b/>
                <w:bCs/>
                <w:color w:val="000000"/>
                <w:sz w:val="18"/>
                <w:szCs w:val="18"/>
                <w:lang w:eastAsia="es-CO"/>
              </w:rPr>
            </w:pPr>
          </w:p>
        </w:tc>
        <w:tc>
          <w:tcPr>
            <w:tcW w:w="567" w:type="dxa"/>
            <w:shd w:val="clear" w:color="auto" w:fill="auto"/>
            <w:textDirection w:val="btLr"/>
            <w:vAlign w:val="center"/>
            <w:hideMark/>
          </w:tcPr>
          <w:p w:rsidR="00FD291F" w:rsidRPr="004E59D1" w:rsidRDefault="00FD291F" w:rsidP="00FD291F">
            <w:pPr>
              <w:spacing w:after="0" w:line="240" w:lineRule="auto"/>
              <w:jc w:val="center"/>
              <w:rPr>
                <w:rFonts w:ascii="Calibri" w:eastAsia="Times New Roman" w:hAnsi="Calibri" w:cs="Times New Roman"/>
                <w:bCs/>
                <w:color w:val="000000"/>
                <w:sz w:val="18"/>
                <w:szCs w:val="18"/>
                <w:lang w:eastAsia="es-CO"/>
              </w:rPr>
            </w:pPr>
            <w:r w:rsidRPr="004E59D1">
              <w:rPr>
                <w:rFonts w:ascii="Calibri" w:eastAsia="Times New Roman" w:hAnsi="Calibri" w:cs="Times New Roman"/>
                <w:bCs/>
                <w:color w:val="000000"/>
                <w:sz w:val="18"/>
                <w:szCs w:val="18"/>
                <w:lang w:eastAsia="es-CO"/>
              </w:rPr>
              <w:t>Atiende una necesidad o problemática social (local, regional, nacional)</w:t>
            </w:r>
          </w:p>
        </w:tc>
        <w:tc>
          <w:tcPr>
            <w:tcW w:w="425" w:type="dxa"/>
            <w:shd w:val="clear" w:color="auto" w:fill="auto"/>
            <w:textDirection w:val="btLr"/>
            <w:vAlign w:val="center"/>
            <w:hideMark/>
          </w:tcPr>
          <w:p w:rsidR="00FD291F" w:rsidRPr="004E59D1" w:rsidRDefault="00FD291F" w:rsidP="00FD291F">
            <w:pPr>
              <w:spacing w:after="0" w:line="240" w:lineRule="auto"/>
              <w:jc w:val="center"/>
              <w:rPr>
                <w:rFonts w:ascii="Calibri" w:eastAsia="Times New Roman" w:hAnsi="Calibri" w:cs="Times New Roman"/>
                <w:bCs/>
                <w:color w:val="000000"/>
                <w:sz w:val="18"/>
                <w:szCs w:val="18"/>
                <w:lang w:eastAsia="es-CO"/>
              </w:rPr>
            </w:pPr>
            <w:r w:rsidRPr="004E59D1">
              <w:rPr>
                <w:rFonts w:ascii="Calibri" w:eastAsia="Times New Roman" w:hAnsi="Calibri" w:cs="Times New Roman"/>
                <w:bCs/>
                <w:color w:val="000000"/>
                <w:sz w:val="18"/>
                <w:szCs w:val="18"/>
                <w:lang w:eastAsia="es-CO"/>
              </w:rPr>
              <w:t>Promueve el bienestar social</w:t>
            </w:r>
          </w:p>
        </w:tc>
        <w:tc>
          <w:tcPr>
            <w:tcW w:w="567" w:type="dxa"/>
            <w:shd w:val="clear" w:color="auto" w:fill="auto"/>
            <w:textDirection w:val="btLr"/>
            <w:vAlign w:val="center"/>
            <w:hideMark/>
          </w:tcPr>
          <w:p w:rsidR="00FD291F" w:rsidRPr="004E59D1" w:rsidRDefault="00FD291F" w:rsidP="00FD291F">
            <w:pPr>
              <w:spacing w:after="0" w:line="240" w:lineRule="auto"/>
              <w:jc w:val="center"/>
              <w:rPr>
                <w:rFonts w:ascii="Calibri" w:eastAsia="Times New Roman" w:hAnsi="Calibri" w:cs="Times New Roman"/>
                <w:bCs/>
                <w:color w:val="000000"/>
                <w:sz w:val="18"/>
                <w:szCs w:val="18"/>
                <w:lang w:eastAsia="es-CO"/>
              </w:rPr>
            </w:pPr>
            <w:r w:rsidRPr="004E59D1">
              <w:rPr>
                <w:rFonts w:ascii="Calibri" w:eastAsia="Times New Roman" w:hAnsi="Calibri" w:cs="Times New Roman"/>
                <w:bCs/>
                <w:color w:val="000000"/>
                <w:sz w:val="18"/>
                <w:szCs w:val="18"/>
                <w:lang w:eastAsia="es-CO"/>
              </w:rPr>
              <w:t>Busca un impacto para el logro de la sostenibilidad ambiental</w:t>
            </w:r>
          </w:p>
        </w:tc>
        <w:tc>
          <w:tcPr>
            <w:tcW w:w="567" w:type="dxa"/>
            <w:shd w:val="clear" w:color="auto" w:fill="auto"/>
            <w:textDirection w:val="btLr"/>
            <w:vAlign w:val="center"/>
            <w:hideMark/>
          </w:tcPr>
          <w:p w:rsidR="00FD291F" w:rsidRPr="004E59D1" w:rsidRDefault="00FD291F" w:rsidP="00FD291F">
            <w:pPr>
              <w:spacing w:after="0" w:line="240" w:lineRule="auto"/>
              <w:jc w:val="center"/>
              <w:rPr>
                <w:rFonts w:ascii="Calibri" w:eastAsia="Times New Roman" w:hAnsi="Calibri" w:cs="Times New Roman"/>
                <w:bCs/>
                <w:color w:val="000000"/>
                <w:sz w:val="18"/>
                <w:szCs w:val="18"/>
                <w:lang w:eastAsia="es-CO"/>
              </w:rPr>
            </w:pPr>
            <w:r w:rsidRPr="004E59D1">
              <w:rPr>
                <w:rFonts w:ascii="Calibri" w:eastAsia="Times New Roman" w:hAnsi="Calibri" w:cs="Times New Roman"/>
                <w:bCs/>
                <w:color w:val="000000"/>
                <w:sz w:val="18"/>
                <w:szCs w:val="18"/>
                <w:lang w:eastAsia="es-CO"/>
              </w:rPr>
              <w:t>Promueve el desarrollo o preservación de valores culturales</w:t>
            </w:r>
          </w:p>
        </w:tc>
        <w:tc>
          <w:tcPr>
            <w:tcW w:w="851" w:type="dxa"/>
            <w:shd w:val="clear" w:color="auto" w:fill="auto"/>
            <w:textDirection w:val="btLr"/>
            <w:vAlign w:val="center"/>
            <w:hideMark/>
          </w:tcPr>
          <w:p w:rsidR="00FD291F" w:rsidRPr="004E59D1" w:rsidRDefault="00FD291F" w:rsidP="00FD291F">
            <w:pPr>
              <w:spacing w:after="0" w:line="240" w:lineRule="auto"/>
              <w:jc w:val="center"/>
              <w:rPr>
                <w:rFonts w:ascii="Calibri" w:eastAsia="Times New Roman" w:hAnsi="Calibri" w:cs="Times New Roman"/>
                <w:bCs/>
                <w:color w:val="000000"/>
                <w:sz w:val="18"/>
                <w:szCs w:val="18"/>
                <w:lang w:eastAsia="es-CO"/>
              </w:rPr>
            </w:pPr>
            <w:r w:rsidRPr="004E59D1">
              <w:rPr>
                <w:rFonts w:ascii="Calibri" w:eastAsia="Times New Roman" w:hAnsi="Calibri" w:cs="Times New Roman"/>
                <w:bCs/>
                <w:color w:val="000000"/>
                <w:sz w:val="18"/>
                <w:szCs w:val="18"/>
                <w:lang w:eastAsia="es-CO"/>
              </w:rPr>
              <w:t>Genera impacto social a través del transformaciones e  innovaciones técnicas o tecnológicas</w:t>
            </w:r>
          </w:p>
        </w:tc>
        <w:tc>
          <w:tcPr>
            <w:tcW w:w="561" w:type="dxa"/>
            <w:shd w:val="clear" w:color="auto" w:fill="auto"/>
            <w:textDirection w:val="btLr"/>
            <w:vAlign w:val="center"/>
            <w:hideMark/>
          </w:tcPr>
          <w:p w:rsidR="00FD291F" w:rsidRPr="004E59D1" w:rsidRDefault="00FD291F" w:rsidP="00FD291F">
            <w:pPr>
              <w:spacing w:after="0" w:line="240" w:lineRule="auto"/>
              <w:jc w:val="center"/>
              <w:rPr>
                <w:rFonts w:ascii="Calibri" w:eastAsia="Times New Roman" w:hAnsi="Calibri" w:cs="Times New Roman"/>
                <w:bCs/>
                <w:color w:val="000000"/>
                <w:sz w:val="18"/>
                <w:szCs w:val="18"/>
                <w:lang w:eastAsia="es-CO"/>
              </w:rPr>
            </w:pPr>
            <w:r w:rsidRPr="004E59D1">
              <w:rPr>
                <w:rFonts w:ascii="Calibri" w:eastAsia="Times New Roman" w:hAnsi="Calibri" w:cs="Times New Roman"/>
                <w:bCs/>
                <w:color w:val="000000"/>
                <w:sz w:val="18"/>
                <w:szCs w:val="18"/>
                <w:lang w:eastAsia="es-CO"/>
              </w:rPr>
              <w:t>Promueve cambios sociales (imaginarios y comportamientos sociales)</w:t>
            </w:r>
          </w:p>
        </w:tc>
        <w:tc>
          <w:tcPr>
            <w:tcW w:w="1134" w:type="dxa"/>
            <w:shd w:val="clear" w:color="auto" w:fill="auto"/>
            <w:textDirection w:val="btLr"/>
            <w:vAlign w:val="center"/>
            <w:hideMark/>
          </w:tcPr>
          <w:p w:rsidR="00FD291F" w:rsidRPr="004E59D1" w:rsidRDefault="00FD291F" w:rsidP="00FD291F">
            <w:pPr>
              <w:spacing w:after="0" w:line="240" w:lineRule="auto"/>
              <w:jc w:val="center"/>
              <w:rPr>
                <w:rFonts w:ascii="Calibri" w:eastAsia="Times New Roman" w:hAnsi="Calibri" w:cs="Times New Roman"/>
                <w:bCs/>
                <w:color w:val="000000"/>
                <w:sz w:val="18"/>
                <w:szCs w:val="18"/>
                <w:lang w:eastAsia="es-CO"/>
              </w:rPr>
            </w:pPr>
            <w:r w:rsidRPr="004E59D1">
              <w:rPr>
                <w:rFonts w:ascii="Calibri" w:eastAsia="Times New Roman" w:hAnsi="Calibri" w:cs="Times New Roman"/>
                <w:bCs/>
                <w:color w:val="000000"/>
                <w:sz w:val="18"/>
                <w:szCs w:val="18"/>
                <w:lang w:eastAsia="es-CO"/>
              </w:rPr>
              <w:t>Genera o fortalece el empoderamiento o autonomía a través de la transferencia de saberes, conocimientos o pensamiento estratégico</w:t>
            </w:r>
          </w:p>
        </w:tc>
        <w:tc>
          <w:tcPr>
            <w:tcW w:w="851" w:type="dxa"/>
            <w:shd w:val="clear" w:color="auto" w:fill="auto"/>
            <w:textDirection w:val="btLr"/>
            <w:vAlign w:val="center"/>
            <w:hideMark/>
          </w:tcPr>
          <w:p w:rsidR="00FD291F" w:rsidRPr="004E59D1" w:rsidRDefault="00FD291F" w:rsidP="00FD291F">
            <w:pPr>
              <w:spacing w:after="0" w:line="240" w:lineRule="auto"/>
              <w:jc w:val="center"/>
              <w:rPr>
                <w:rFonts w:ascii="Calibri" w:eastAsia="Times New Roman" w:hAnsi="Calibri" w:cs="Times New Roman"/>
                <w:bCs/>
                <w:color w:val="000000"/>
                <w:sz w:val="18"/>
                <w:szCs w:val="18"/>
                <w:lang w:eastAsia="es-CO"/>
              </w:rPr>
            </w:pPr>
            <w:r w:rsidRPr="004E59D1">
              <w:rPr>
                <w:rFonts w:ascii="Calibri" w:eastAsia="Times New Roman" w:hAnsi="Calibri" w:cs="Times New Roman"/>
                <w:bCs/>
                <w:color w:val="000000"/>
                <w:sz w:val="18"/>
                <w:szCs w:val="18"/>
                <w:lang w:eastAsia="es-CO"/>
              </w:rPr>
              <w:t>Aplicación de métodos participativos e integración de las comunidades al proceso de diseño</w:t>
            </w:r>
          </w:p>
        </w:tc>
        <w:tc>
          <w:tcPr>
            <w:tcW w:w="850" w:type="dxa"/>
            <w:shd w:val="clear" w:color="auto" w:fill="auto"/>
            <w:textDirection w:val="btLr"/>
            <w:vAlign w:val="center"/>
            <w:hideMark/>
          </w:tcPr>
          <w:p w:rsidR="00FD291F" w:rsidRPr="004E59D1" w:rsidRDefault="00FD291F" w:rsidP="00FD291F">
            <w:pPr>
              <w:spacing w:after="0" w:line="240" w:lineRule="auto"/>
              <w:jc w:val="center"/>
              <w:rPr>
                <w:rFonts w:ascii="Calibri" w:eastAsia="Times New Roman" w:hAnsi="Calibri" w:cs="Times New Roman"/>
                <w:bCs/>
                <w:color w:val="000000"/>
                <w:sz w:val="18"/>
                <w:szCs w:val="18"/>
                <w:lang w:eastAsia="es-CO"/>
              </w:rPr>
            </w:pPr>
            <w:r w:rsidRPr="004E59D1">
              <w:rPr>
                <w:rFonts w:ascii="Calibri" w:eastAsia="Times New Roman" w:hAnsi="Calibri" w:cs="Times New Roman"/>
                <w:bCs/>
                <w:color w:val="000000"/>
                <w:sz w:val="18"/>
                <w:szCs w:val="18"/>
                <w:lang w:eastAsia="es-CO"/>
              </w:rPr>
              <w:t>Promueve o fortalece la organización de una comunidad y/o el ejercicio de la participación ciudadana</w:t>
            </w:r>
          </w:p>
        </w:tc>
        <w:tc>
          <w:tcPr>
            <w:tcW w:w="709" w:type="dxa"/>
            <w:shd w:val="clear" w:color="auto" w:fill="auto"/>
            <w:textDirection w:val="btLr"/>
            <w:vAlign w:val="center"/>
            <w:hideMark/>
          </w:tcPr>
          <w:p w:rsidR="00FD291F" w:rsidRPr="004E59D1" w:rsidRDefault="00FD291F" w:rsidP="00FD291F">
            <w:pPr>
              <w:spacing w:after="0" w:line="240" w:lineRule="auto"/>
              <w:jc w:val="center"/>
              <w:rPr>
                <w:rFonts w:ascii="Calibri" w:eastAsia="Times New Roman" w:hAnsi="Calibri" w:cs="Times New Roman"/>
                <w:bCs/>
                <w:color w:val="000000"/>
                <w:sz w:val="18"/>
                <w:szCs w:val="18"/>
                <w:lang w:eastAsia="es-CO"/>
              </w:rPr>
            </w:pPr>
            <w:r w:rsidRPr="004E59D1">
              <w:rPr>
                <w:rFonts w:ascii="Calibri" w:eastAsia="Times New Roman" w:hAnsi="Calibri" w:cs="Times New Roman"/>
                <w:bCs/>
                <w:color w:val="000000"/>
                <w:sz w:val="18"/>
                <w:szCs w:val="18"/>
                <w:lang w:eastAsia="es-CO"/>
              </w:rPr>
              <w:t>El resultado del proyecto puede ser escalable o replicable en otros contextos</w:t>
            </w:r>
          </w:p>
        </w:tc>
      </w:tr>
      <w:tr w:rsidR="00FD291F" w:rsidRPr="0009484E" w:rsidTr="00FD291F">
        <w:trPr>
          <w:trHeight w:val="79"/>
        </w:trPr>
        <w:tc>
          <w:tcPr>
            <w:tcW w:w="1980" w:type="dxa"/>
            <w:shd w:val="clear" w:color="auto" w:fill="auto"/>
            <w:vAlign w:val="center"/>
            <w:hideMark/>
          </w:tcPr>
          <w:p w:rsidR="00FD291F" w:rsidRPr="004E59D1" w:rsidRDefault="00FD291F" w:rsidP="00FD291F">
            <w:pPr>
              <w:spacing w:after="0" w:line="240" w:lineRule="auto"/>
              <w:jc w:val="center"/>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 xml:space="preserve">Educación </w:t>
            </w:r>
            <w:r w:rsidRPr="004E59D1">
              <w:rPr>
                <w:rFonts w:ascii="Calibri" w:eastAsia="Times New Roman" w:hAnsi="Calibri" w:cs="Times New Roman"/>
                <w:b/>
                <w:color w:val="000000"/>
                <w:sz w:val="18"/>
                <w:szCs w:val="18"/>
                <w:lang w:eastAsia="es-CO"/>
              </w:rPr>
              <w:t>7</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3</w:t>
            </w:r>
          </w:p>
        </w:tc>
        <w:tc>
          <w:tcPr>
            <w:tcW w:w="425"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3</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2</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3</w:t>
            </w:r>
          </w:p>
        </w:tc>
        <w:tc>
          <w:tcPr>
            <w:tcW w:w="85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3</w:t>
            </w:r>
          </w:p>
        </w:tc>
        <w:tc>
          <w:tcPr>
            <w:tcW w:w="56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3</w:t>
            </w:r>
          </w:p>
        </w:tc>
        <w:tc>
          <w:tcPr>
            <w:tcW w:w="1134"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2</w:t>
            </w:r>
          </w:p>
        </w:tc>
        <w:tc>
          <w:tcPr>
            <w:tcW w:w="85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0</w:t>
            </w:r>
          </w:p>
        </w:tc>
        <w:tc>
          <w:tcPr>
            <w:tcW w:w="850"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1</w:t>
            </w:r>
          </w:p>
        </w:tc>
        <w:tc>
          <w:tcPr>
            <w:tcW w:w="709"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4</w:t>
            </w:r>
          </w:p>
        </w:tc>
      </w:tr>
      <w:tr w:rsidR="00FD291F" w:rsidRPr="0009484E" w:rsidTr="00FD291F">
        <w:trPr>
          <w:trHeight w:val="52"/>
        </w:trPr>
        <w:tc>
          <w:tcPr>
            <w:tcW w:w="1980" w:type="dxa"/>
            <w:shd w:val="clear" w:color="auto" w:fill="auto"/>
            <w:vAlign w:val="center"/>
            <w:hideMark/>
          </w:tcPr>
          <w:p w:rsidR="00FD291F" w:rsidRPr="004E59D1" w:rsidRDefault="00FD291F" w:rsidP="00FD291F">
            <w:pPr>
              <w:spacing w:after="0" w:line="240" w:lineRule="auto"/>
              <w:jc w:val="center"/>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 xml:space="preserve">Salud </w:t>
            </w:r>
            <w:r w:rsidRPr="004E59D1">
              <w:rPr>
                <w:rFonts w:ascii="Calibri" w:eastAsia="Times New Roman" w:hAnsi="Calibri" w:cs="Times New Roman"/>
                <w:b/>
                <w:color w:val="000000"/>
                <w:sz w:val="18"/>
                <w:szCs w:val="18"/>
                <w:lang w:eastAsia="es-CO"/>
              </w:rPr>
              <w:t>13</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13</w:t>
            </w:r>
          </w:p>
        </w:tc>
        <w:tc>
          <w:tcPr>
            <w:tcW w:w="425"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7</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0</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0</w:t>
            </w:r>
          </w:p>
        </w:tc>
        <w:tc>
          <w:tcPr>
            <w:tcW w:w="85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11</w:t>
            </w:r>
          </w:p>
        </w:tc>
        <w:tc>
          <w:tcPr>
            <w:tcW w:w="56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5</w:t>
            </w:r>
          </w:p>
        </w:tc>
        <w:tc>
          <w:tcPr>
            <w:tcW w:w="1134"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4</w:t>
            </w:r>
          </w:p>
        </w:tc>
        <w:tc>
          <w:tcPr>
            <w:tcW w:w="85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2</w:t>
            </w:r>
          </w:p>
        </w:tc>
        <w:tc>
          <w:tcPr>
            <w:tcW w:w="850"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2</w:t>
            </w:r>
          </w:p>
        </w:tc>
        <w:tc>
          <w:tcPr>
            <w:tcW w:w="709"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9</w:t>
            </w:r>
          </w:p>
        </w:tc>
      </w:tr>
      <w:tr w:rsidR="00FD291F" w:rsidRPr="0009484E" w:rsidTr="00FD291F">
        <w:trPr>
          <w:trHeight w:val="52"/>
        </w:trPr>
        <w:tc>
          <w:tcPr>
            <w:tcW w:w="1980" w:type="dxa"/>
            <w:shd w:val="clear" w:color="auto" w:fill="auto"/>
            <w:vAlign w:val="center"/>
            <w:hideMark/>
          </w:tcPr>
          <w:p w:rsidR="00FD291F" w:rsidRPr="004E59D1" w:rsidRDefault="00FD291F" w:rsidP="00FD291F">
            <w:pPr>
              <w:spacing w:after="0" w:line="240" w:lineRule="auto"/>
              <w:jc w:val="center"/>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 xml:space="preserve">Hábitat urbano </w:t>
            </w:r>
            <w:r w:rsidRPr="004E59D1">
              <w:rPr>
                <w:rFonts w:ascii="Calibri" w:eastAsia="Times New Roman" w:hAnsi="Calibri" w:cs="Times New Roman"/>
                <w:b/>
                <w:color w:val="000000"/>
                <w:sz w:val="18"/>
                <w:szCs w:val="18"/>
                <w:lang w:eastAsia="es-CO"/>
              </w:rPr>
              <w:t>9</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3</w:t>
            </w:r>
          </w:p>
        </w:tc>
        <w:tc>
          <w:tcPr>
            <w:tcW w:w="425"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5</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1</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4</w:t>
            </w:r>
          </w:p>
        </w:tc>
        <w:tc>
          <w:tcPr>
            <w:tcW w:w="85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4</w:t>
            </w:r>
          </w:p>
        </w:tc>
        <w:tc>
          <w:tcPr>
            <w:tcW w:w="56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4</w:t>
            </w:r>
          </w:p>
        </w:tc>
        <w:tc>
          <w:tcPr>
            <w:tcW w:w="1134"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0</w:t>
            </w:r>
          </w:p>
        </w:tc>
        <w:tc>
          <w:tcPr>
            <w:tcW w:w="85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0</w:t>
            </w:r>
          </w:p>
        </w:tc>
        <w:tc>
          <w:tcPr>
            <w:tcW w:w="850"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1</w:t>
            </w:r>
          </w:p>
        </w:tc>
        <w:tc>
          <w:tcPr>
            <w:tcW w:w="709"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3</w:t>
            </w:r>
          </w:p>
        </w:tc>
      </w:tr>
      <w:tr w:rsidR="00FD291F" w:rsidRPr="0009484E" w:rsidTr="00FD291F">
        <w:trPr>
          <w:trHeight w:val="52"/>
        </w:trPr>
        <w:tc>
          <w:tcPr>
            <w:tcW w:w="1980" w:type="dxa"/>
            <w:shd w:val="clear" w:color="auto" w:fill="auto"/>
            <w:vAlign w:val="center"/>
            <w:hideMark/>
          </w:tcPr>
          <w:p w:rsidR="00FD291F" w:rsidRPr="004E59D1" w:rsidRDefault="00FD291F" w:rsidP="00FD291F">
            <w:pPr>
              <w:spacing w:after="0" w:line="240" w:lineRule="auto"/>
              <w:jc w:val="center"/>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 xml:space="preserve">Hábitat doméstico </w:t>
            </w:r>
            <w:r w:rsidRPr="004E59D1">
              <w:rPr>
                <w:rFonts w:ascii="Calibri" w:eastAsia="Times New Roman" w:hAnsi="Calibri" w:cs="Times New Roman"/>
                <w:b/>
                <w:color w:val="000000"/>
                <w:sz w:val="18"/>
                <w:szCs w:val="18"/>
                <w:lang w:eastAsia="es-CO"/>
              </w:rPr>
              <w:t>3</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3</w:t>
            </w:r>
          </w:p>
        </w:tc>
        <w:tc>
          <w:tcPr>
            <w:tcW w:w="425"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2</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2</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1</w:t>
            </w:r>
          </w:p>
        </w:tc>
        <w:tc>
          <w:tcPr>
            <w:tcW w:w="85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0</w:t>
            </w:r>
          </w:p>
        </w:tc>
        <w:tc>
          <w:tcPr>
            <w:tcW w:w="56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1</w:t>
            </w:r>
          </w:p>
        </w:tc>
        <w:tc>
          <w:tcPr>
            <w:tcW w:w="1134"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1</w:t>
            </w:r>
          </w:p>
        </w:tc>
        <w:tc>
          <w:tcPr>
            <w:tcW w:w="85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0</w:t>
            </w:r>
          </w:p>
        </w:tc>
        <w:tc>
          <w:tcPr>
            <w:tcW w:w="850"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1</w:t>
            </w:r>
          </w:p>
        </w:tc>
        <w:tc>
          <w:tcPr>
            <w:tcW w:w="709"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2</w:t>
            </w:r>
          </w:p>
        </w:tc>
      </w:tr>
      <w:tr w:rsidR="00FD291F" w:rsidRPr="0009484E" w:rsidTr="00FD291F">
        <w:trPr>
          <w:trHeight w:val="52"/>
        </w:trPr>
        <w:tc>
          <w:tcPr>
            <w:tcW w:w="1980" w:type="dxa"/>
            <w:shd w:val="clear" w:color="auto" w:fill="auto"/>
            <w:vAlign w:val="center"/>
            <w:hideMark/>
          </w:tcPr>
          <w:p w:rsidR="00FD291F" w:rsidRPr="004E59D1" w:rsidRDefault="00FD291F" w:rsidP="00FD291F">
            <w:pPr>
              <w:spacing w:after="0" w:line="240" w:lineRule="auto"/>
              <w:jc w:val="center"/>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 xml:space="preserve">Agroindustria </w:t>
            </w:r>
            <w:r w:rsidRPr="004E59D1">
              <w:rPr>
                <w:rFonts w:ascii="Calibri" w:eastAsia="Times New Roman" w:hAnsi="Calibri" w:cs="Times New Roman"/>
                <w:b/>
                <w:color w:val="000000"/>
                <w:sz w:val="18"/>
                <w:szCs w:val="18"/>
                <w:lang w:eastAsia="es-CO"/>
              </w:rPr>
              <w:t>6</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5</w:t>
            </w:r>
          </w:p>
        </w:tc>
        <w:tc>
          <w:tcPr>
            <w:tcW w:w="425"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1</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2</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2</w:t>
            </w:r>
          </w:p>
        </w:tc>
        <w:tc>
          <w:tcPr>
            <w:tcW w:w="85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4</w:t>
            </w:r>
          </w:p>
        </w:tc>
        <w:tc>
          <w:tcPr>
            <w:tcW w:w="56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3</w:t>
            </w:r>
          </w:p>
        </w:tc>
        <w:tc>
          <w:tcPr>
            <w:tcW w:w="1134"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2</w:t>
            </w:r>
          </w:p>
        </w:tc>
        <w:tc>
          <w:tcPr>
            <w:tcW w:w="85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0</w:t>
            </w:r>
          </w:p>
        </w:tc>
        <w:tc>
          <w:tcPr>
            <w:tcW w:w="850"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2</w:t>
            </w:r>
          </w:p>
        </w:tc>
        <w:tc>
          <w:tcPr>
            <w:tcW w:w="709"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6</w:t>
            </w:r>
          </w:p>
        </w:tc>
      </w:tr>
      <w:tr w:rsidR="00FD291F" w:rsidRPr="0009484E" w:rsidTr="00FD291F">
        <w:trPr>
          <w:trHeight w:val="52"/>
        </w:trPr>
        <w:tc>
          <w:tcPr>
            <w:tcW w:w="1980" w:type="dxa"/>
            <w:shd w:val="clear" w:color="auto" w:fill="auto"/>
            <w:vAlign w:val="center"/>
            <w:hideMark/>
          </w:tcPr>
          <w:p w:rsidR="00FD291F" w:rsidRPr="004E59D1" w:rsidRDefault="00FD291F" w:rsidP="00FD291F">
            <w:pPr>
              <w:spacing w:after="0" w:line="240" w:lineRule="auto"/>
              <w:jc w:val="center"/>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 xml:space="preserve">Alimentación (producto/servicio) </w:t>
            </w:r>
            <w:r w:rsidRPr="004E59D1">
              <w:rPr>
                <w:rFonts w:ascii="Calibri" w:eastAsia="Times New Roman" w:hAnsi="Calibri" w:cs="Times New Roman"/>
                <w:b/>
                <w:color w:val="000000"/>
                <w:sz w:val="18"/>
                <w:szCs w:val="18"/>
                <w:lang w:eastAsia="es-CO"/>
              </w:rPr>
              <w:t>9</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4</w:t>
            </w:r>
          </w:p>
        </w:tc>
        <w:tc>
          <w:tcPr>
            <w:tcW w:w="425"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3</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4</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4</w:t>
            </w:r>
          </w:p>
        </w:tc>
        <w:tc>
          <w:tcPr>
            <w:tcW w:w="85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4</w:t>
            </w:r>
          </w:p>
        </w:tc>
        <w:tc>
          <w:tcPr>
            <w:tcW w:w="56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4</w:t>
            </w:r>
          </w:p>
        </w:tc>
        <w:tc>
          <w:tcPr>
            <w:tcW w:w="1134"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2</w:t>
            </w:r>
          </w:p>
        </w:tc>
        <w:tc>
          <w:tcPr>
            <w:tcW w:w="85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1</w:t>
            </w:r>
          </w:p>
        </w:tc>
        <w:tc>
          <w:tcPr>
            <w:tcW w:w="850"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2</w:t>
            </w:r>
          </w:p>
        </w:tc>
        <w:tc>
          <w:tcPr>
            <w:tcW w:w="709"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7</w:t>
            </w:r>
          </w:p>
        </w:tc>
      </w:tr>
      <w:tr w:rsidR="00FD291F" w:rsidRPr="0009484E" w:rsidTr="00FD291F">
        <w:trPr>
          <w:trHeight w:val="52"/>
        </w:trPr>
        <w:tc>
          <w:tcPr>
            <w:tcW w:w="1980" w:type="dxa"/>
            <w:shd w:val="clear" w:color="auto" w:fill="auto"/>
            <w:vAlign w:val="center"/>
            <w:hideMark/>
          </w:tcPr>
          <w:p w:rsidR="00FD291F" w:rsidRPr="004E59D1" w:rsidRDefault="00FD291F" w:rsidP="00FD291F">
            <w:pPr>
              <w:spacing w:after="0" w:line="240" w:lineRule="auto"/>
              <w:jc w:val="center"/>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 xml:space="preserve">Emprendimiento </w:t>
            </w:r>
            <w:r w:rsidRPr="004E59D1">
              <w:rPr>
                <w:rFonts w:ascii="Calibri" w:eastAsia="Times New Roman" w:hAnsi="Calibri" w:cs="Times New Roman"/>
                <w:b/>
                <w:color w:val="000000"/>
                <w:sz w:val="18"/>
                <w:szCs w:val="18"/>
                <w:lang w:eastAsia="es-CO"/>
              </w:rPr>
              <w:t>8</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4</w:t>
            </w:r>
          </w:p>
        </w:tc>
        <w:tc>
          <w:tcPr>
            <w:tcW w:w="425"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2</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7</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1</w:t>
            </w:r>
          </w:p>
        </w:tc>
        <w:tc>
          <w:tcPr>
            <w:tcW w:w="85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2</w:t>
            </w:r>
          </w:p>
        </w:tc>
        <w:tc>
          <w:tcPr>
            <w:tcW w:w="56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3</w:t>
            </w:r>
          </w:p>
        </w:tc>
        <w:tc>
          <w:tcPr>
            <w:tcW w:w="1134"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3</w:t>
            </w:r>
          </w:p>
        </w:tc>
        <w:tc>
          <w:tcPr>
            <w:tcW w:w="85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3</w:t>
            </w:r>
          </w:p>
        </w:tc>
        <w:tc>
          <w:tcPr>
            <w:tcW w:w="850"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2</w:t>
            </w:r>
          </w:p>
        </w:tc>
        <w:tc>
          <w:tcPr>
            <w:tcW w:w="709"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2</w:t>
            </w:r>
          </w:p>
        </w:tc>
      </w:tr>
      <w:tr w:rsidR="00FD291F" w:rsidRPr="0009484E" w:rsidTr="00FD291F">
        <w:trPr>
          <w:trHeight w:val="52"/>
        </w:trPr>
        <w:tc>
          <w:tcPr>
            <w:tcW w:w="1980" w:type="dxa"/>
            <w:shd w:val="clear" w:color="auto" w:fill="auto"/>
            <w:vAlign w:val="center"/>
            <w:hideMark/>
          </w:tcPr>
          <w:p w:rsidR="00FD291F" w:rsidRPr="004E59D1" w:rsidRDefault="00FD291F" w:rsidP="00FD291F">
            <w:pPr>
              <w:spacing w:after="0" w:line="240" w:lineRule="auto"/>
              <w:jc w:val="center"/>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 xml:space="preserve">Sostenibilidad Ambiental y ecodiseño </w:t>
            </w:r>
            <w:r w:rsidRPr="004E59D1">
              <w:rPr>
                <w:rFonts w:ascii="Calibri" w:eastAsia="Times New Roman" w:hAnsi="Calibri" w:cs="Times New Roman"/>
                <w:b/>
                <w:color w:val="000000"/>
                <w:sz w:val="18"/>
                <w:szCs w:val="18"/>
                <w:lang w:eastAsia="es-CO"/>
              </w:rPr>
              <w:t>17</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14</w:t>
            </w:r>
          </w:p>
        </w:tc>
        <w:tc>
          <w:tcPr>
            <w:tcW w:w="425"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7</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16</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5</w:t>
            </w:r>
          </w:p>
        </w:tc>
        <w:tc>
          <w:tcPr>
            <w:tcW w:w="85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8</w:t>
            </w:r>
          </w:p>
        </w:tc>
        <w:tc>
          <w:tcPr>
            <w:tcW w:w="56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7</w:t>
            </w:r>
          </w:p>
        </w:tc>
        <w:tc>
          <w:tcPr>
            <w:tcW w:w="1134"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2</w:t>
            </w:r>
          </w:p>
        </w:tc>
        <w:tc>
          <w:tcPr>
            <w:tcW w:w="85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0</w:t>
            </w:r>
          </w:p>
        </w:tc>
        <w:tc>
          <w:tcPr>
            <w:tcW w:w="850"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4</w:t>
            </w:r>
          </w:p>
        </w:tc>
        <w:tc>
          <w:tcPr>
            <w:tcW w:w="709"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13</w:t>
            </w:r>
          </w:p>
        </w:tc>
      </w:tr>
      <w:tr w:rsidR="00FD291F" w:rsidRPr="0009484E" w:rsidTr="00FD291F">
        <w:trPr>
          <w:trHeight w:val="71"/>
        </w:trPr>
        <w:tc>
          <w:tcPr>
            <w:tcW w:w="1980" w:type="dxa"/>
            <w:shd w:val="clear" w:color="auto" w:fill="auto"/>
            <w:vAlign w:val="center"/>
            <w:hideMark/>
          </w:tcPr>
          <w:p w:rsidR="00FD291F" w:rsidRPr="004E59D1" w:rsidRDefault="00FD291F" w:rsidP="00FD291F">
            <w:pPr>
              <w:spacing w:after="0" w:line="240" w:lineRule="auto"/>
              <w:jc w:val="center"/>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 xml:space="preserve">Producto </w:t>
            </w:r>
            <w:r w:rsidRPr="004E59D1">
              <w:rPr>
                <w:rFonts w:ascii="Calibri" w:eastAsia="Times New Roman" w:hAnsi="Calibri" w:cs="Times New Roman"/>
                <w:b/>
                <w:color w:val="000000"/>
                <w:sz w:val="18"/>
                <w:szCs w:val="18"/>
                <w:lang w:eastAsia="es-CO"/>
              </w:rPr>
              <w:t>19</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12</w:t>
            </w:r>
          </w:p>
        </w:tc>
        <w:tc>
          <w:tcPr>
            <w:tcW w:w="425"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7</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8</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7</w:t>
            </w:r>
          </w:p>
        </w:tc>
        <w:tc>
          <w:tcPr>
            <w:tcW w:w="85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9</w:t>
            </w:r>
          </w:p>
        </w:tc>
        <w:tc>
          <w:tcPr>
            <w:tcW w:w="56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8</w:t>
            </w:r>
          </w:p>
        </w:tc>
        <w:tc>
          <w:tcPr>
            <w:tcW w:w="1134"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1</w:t>
            </w:r>
          </w:p>
        </w:tc>
        <w:tc>
          <w:tcPr>
            <w:tcW w:w="85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2</w:t>
            </w:r>
          </w:p>
        </w:tc>
        <w:tc>
          <w:tcPr>
            <w:tcW w:w="850"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3</w:t>
            </w:r>
          </w:p>
        </w:tc>
        <w:tc>
          <w:tcPr>
            <w:tcW w:w="709"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10</w:t>
            </w:r>
          </w:p>
        </w:tc>
      </w:tr>
      <w:tr w:rsidR="00FD291F" w:rsidRPr="0009484E" w:rsidTr="00FD291F">
        <w:trPr>
          <w:trHeight w:val="52"/>
        </w:trPr>
        <w:tc>
          <w:tcPr>
            <w:tcW w:w="1980" w:type="dxa"/>
            <w:shd w:val="clear" w:color="auto" w:fill="auto"/>
            <w:vAlign w:val="center"/>
            <w:hideMark/>
          </w:tcPr>
          <w:p w:rsidR="00FD291F" w:rsidRPr="004E59D1" w:rsidRDefault="00FD291F" w:rsidP="00FD291F">
            <w:pPr>
              <w:spacing w:after="0" w:line="240" w:lineRule="auto"/>
              <w:jc w:val="center"/>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 xml:space="preserve">Inclusión social </w:t>
            </w:r>
            <w:r w:rsidRPr="004E59D1">
              <w:rPr>
                <w:rFonts w:ascii="Calibri" w:eastAsia="Times New Roman" w:hAnsi="Calibri" w:cs="Times New Roman"/>
                <w:b/>
                <w:color w:val="000000"/>
                <w:sz w:val="18"/>
                <w:szCs w:val="18"/>
                <w:lang w:eastAsia="es-CO"/>
              </w:rPr>
              <w:t>8</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6</w:t>
            </w:r>
          </w:p>
        </w:tc>
        <w:tc>
          <w:tcPr>
            <w:tcW w:w="425"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6</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1</w:t>
            </w:r>
          </w:p>
        </w:tc>
        <w:tc>
          <w:tcPr>
            <w:tcW w:w="567"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2</w:t>
            </w:r>
          </w:p>
        </w:tc>
        <w:tc>
          <w:tcPr>
            <w:tcW w:w="85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5</w:t>
            </w:r>
          </w:p>
        </w:tc>
        <w:tc>
          <w:tcPr>
            <w:tcW w:w="56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4</w:t>
            </w:r>
          </w:p>
        </w:tc>
        <w:tc>
          <w:tcPr>
            <w:tcW w:w="1134"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3</w:t>
            </w:r>
          </w:p>
        </w:tc>
        <w:tc>
          <w:tcPr>
            <w:tcW w:w="851"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1</w:t>
            </w:r>
          </w:p>
        </w:tc>
        <w:tc>
          <w:tcPr>
            <w:tcW w:w="850"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2</w:t>
            </w:r>
          </w:p>
        </w:tc>
        <w:tc>
          <w:tcPr>
            <w:tcW w:w="709" w:type="dxa"/>
            <w:shd w:val="clear" w:color="000000" w:fill="DBDBDB"/>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7</w:t>
            </w:r>
          </w:p>
        </w:tc>
      </w:tr>
      <w:tr w:rsidR="00FD291F" w:rsidRPr="0009484E" w:rsidTr="00FD291F">
        <w:trPr>
          <w:trHeight w:val="52"/>
        </w:trPr>
        <w:tc>
          <w:tcPr>
            <w:tcW w:w="1980" w:type="dxa"/>
            <w:shd w:val="clear" w:color="auto" w:fill="auto"/>
            <w:vAlign w:val="center"/>
            <w:hideMark/>
          </w:tcPr>
          <w:p w:rsidR="00FD291F" w:rsidRPr="004E59D1" w:rsidRDefault="00FD291F" w:rsidP="00FD291F">
            <w:pPr>
              <w:spacing w:after="0" w:line="240" w:lineRule="auto"/>
              <w:jc w:val="center"/>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 xml:space="preserve">Atención de desastres </w:t>
            </w:r>
            <w:r w:rsidRPr="004E59D1">
              <w:rPr>
                <w:rFonts w:ascii="Calibri" w:eastAsia="Times New Roman" w:hAnsi="Calibri" w:cs="Times New Roman"/>
                <w:b/>
                <w:color w:val="000000"/>
                <w:sz w:val="18"/>
                <w:szCs w:val="18"/>
                <w:lang w:eastAsia="es-CO"/>
              </w:rPr>
              <w:t>2</w:t>
            </w:r>
          </w:p>
        </w:tc>
        <w:tc>
          <w:tcPr>
            <w:tcW w:w="567" w:type="dxa"/>
            <w:shd w:val="clear" w:color="000000" w:fill="D9D9D9"/>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2</w:t>
            </w:r>
          </w:p>
        </w:tc>
        <w:tc>
          <w:tcPr>
            <w:tcW w:w="425" w:type="dxa"/>
            <w:shd w:val="clear" w:color="000000" w:fill="D9D9D9"/>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1</w:t>
            </w:r>
          </w:p>
        </w:tc>
        <w:tc>
          <w:tcPr>
            <w:tcW w:w="567" w:type="dxa"/>
            <w:shd w:val="clear" w:color="000000" w:fill="D9D9D9"/>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0</w:t>
            </w:r>
          </w:p>
        </w:tc>
        <w:tc>
          <w:tcPr>
            <w:tcW w:w="567" w:type="dxa"/>
            <w:shd w:val="clear" w:color="000000" w:fill="D9D9D9"/>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0</w:t>
            </w:r>
          </w:p>
        </w:tc>
        <w:tc>
          <w:tcPr>
            <w:tcW w:w="851" w:type="dxa"/>
            <w:shd w:val="clear" w:color="000000" w:fill="D9D9D9"/>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0</w:t>
            </w:r>
          </w:p>
        </w:tc>
        <w:tc>
          <w:tcPr>
            <w:tcW w:w="561" w:type="dxa"/>
            <w:shd w:val="clear" w:color="000000" w:fill="D9D9D9"/>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0</w:t>
            </w:r>
          </w:p>
        </w:tc>
        <w:tc>
          <w:tcPr>
            <w:tcW w:w="1134" w:type="dxa"/>
            <w:shd w:val="clear" w:color="000000" w:fill="D9D9D9"/>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0</w:t>
            </w:r>
          </w:p>
        </w:tc>
        <w:tc>
          <w:tcPr>
            <w:tcW w:w="851" w:type="dxa"/>
            <w:shd w:val="clear" w:color="000000" w:fill="D9D9D9"/>
            <w:vAlign w:val="center"/>
            <w:hideMark/>
          </w:tcPr>
          <w:p w:rsidR="00FD291F" w:rsidRPr="004E59D1" w:rsidRDefault="00FD291F" w:rsidP="00FD291F">
            <w:pPr>
              <w:spacing w:after="0" w:line="240" w:lineRule="auto"/>
              <w:jc w:val="right"/>
              <w:rPr>
                <w:rFonts w:ascii="Calibri" w:eastAsia="Times New Roman" w:hAnsi="Calibri" w:cs="Times New Roman"/>
                <w:color w:val="000000"/>
                <w:sz w:val="18"/>
                <w:szCs w:val="18"/>
                <w:lang w:eastAsia="es-CO"/>
              </w:rPr>
            </w:pPr>
            <w:r w:rsidRPr="004E59D1">
              <w:rPr>
                <w:rFonts w:ascii="Calibri" w:eastAsia="Times New Roman" w:hAnsi="Calibri" w:cs="Times New Roman"/>
                <w:color w:val="000000"/>
                <w:sz w:val="18"/>
                <w:szCs w:val="18"/>
                <w:lang w:eastAsia="es-CO"/>
              </w:rPr>
              <w:t>0</w:t>
            </w:r>
          </w:p>
        </w:tc>
        <w:tc>
          <w:tcPr>
            <w:tcW w:w="850" w:type="dxa"/>
            <w:shd w:val="clear" w:color="000000" w:fill="D9D9D9"/>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1</w:t>
            </w:r>
          </w:p>
        </w:tc>
        <w:tc>
          <w:tcPr>
            <w:tcW w:w="709" w:type="dxa"/>
            <w:shd w:val="clear" w:color="000000" w:fill="D9D9D9"/>
            <w:vAlign w:val="center"/>
            <w:hideMark/>
          </w:tcPr>
          <w:p w:rsidR="00FD291F" w:rsidRPr="004E59D1" w:rsidRDefault="00FD291F" w:rsidP="00FD291F">
            <w:pPr>
              <w:spacing w:after="0" w:line="240" w:lineRule="auto"/>
              <w:jc w:val="right"/>
              <w:rPr>
                <w:rFonts w:ascii="Calibri" w:eastAsia="Times New Roman" w:hAnsi="Calibri" w:cs="Times New Roman"/>
                <w:b/>
                <w:color w:val="000000"/>
                <w:sz w:val="18"/>
                <w:szCs w:val="18"/>
                <w:lang w:eastAsia="es-CO"/>
              </w:rPr>
            </w:pPr>
            <w:r w:rsidRPr="004E59D1">
              <w:rPr>
                <w:rFonts w:ascii="Calibri" w:eastAsia="Times New Roman" w:hAnsi="Calibri" w:cs="Times New Roman"/>
                <w:b/>
                <w:color w:val="000000"/>
                <w:sz w:val="18"/>
                <w:szCs w:val="18"/>
                <w:lang w:eastAsia="es-CO"/>
              </w:rPr>
              <w:t>1</w:t>
            </w:r>
          </w:p>
        </w:tc>
      </w:tr>
      <w:tr w:rsidR="00FD291F" w:rsidRPr="0009484E" w:rsidTr="00FD291F">
        <w:trPr>
          <w:trHeight w:val="289"/>
        </w:trPr>
        <w:tc>
          <w:tcPr>
            <w:tcW w:w="1980" w:type="dxa"/>
            <w:shd w:val="clear" w:color="000000" w:fill="92D050"/>
            <w:noWrap/>
            <w:vAlign w:val="bottom"/>
            <w:hideMark/>
          </w:tcPr>
          <w:p w:rsidR="00FD291F" w:rsidRPr="004E59D1" w:rsidRDefault="00FD291F" w:rsidP="00FD291F">
            <w:pPr>
              <w:spacing w:after="0" w:line="240" w:lineRule="auto"/>
              <w:jc w:val="center"/>
              <w:rPr>
                <w:rFonts w:ascii="Calibri" w:eastAsia="Times New Roman" w:hAnsi="Calibri" w:cs="Times New Roman"/>
                <w:b/>
                <w:bCs/>
                <w:color w:val="000000"/>
                <w:sz w:val="18"/>
                <w:szCs w:val="18"/>
                <w:lang w:eastAsia="es-CO"/>
              </w:rPr>
            </w:pPr>
            <w:r w:rsidRPr="004E59D1">
              <w:rPr>
                <w:rFonts w:ascii="Calibri" w:eastAsia="Times New Roman" w:hAnsi="Calibri" w:cs="Times New Roman"/>
                <w:b/>
                <w:bCs/>
                <w:color w:val="000000"/>
                <w:sz w:val="18"/>
                <w:szCs w:val="18"/>
                <w:lang w:eastAsia="es-CO"/>
              </w:rPr>
              <w:t>Total de proyectos de grado: 101</w:t>
            </w:r>
          </w:p>
        </w:tc>
        <w:tc>
          <w:tcPr>
            <w:tcW w:w="567" w:type="dxa"/>
            <w:shd w:val="clear" w:color="000000" w:fill="FFC000"/>
            <w:noWrap/>
            <w:vAlign w:val="bottom"/>
            <w:hideMark/>
          </w:tcPr>
          <w:p w:rsidR="00FD291F" w:rsidRPr="004E59D1" w:rsidRDefault="00FD291F" w:rsidP="00FD291F">
            <w:pPr>
              <w:spacing w:after="0" w:line="240" w:lineRule="auto"/>
              <w:jc w:val="right"/>
              <w:rPr>
                <w:rFonts w:ascii="Calibri" w:eastAsia="Times New Roman" w:hAnsi="Calibri" w:cs="Times New Roman"/>
                <w:b/>
                <w:bCs/>
                <w:color w:val="000000"/>
                <w:sz w:val="18"/>
                <w:szCs w:val="18"/>
                <w:lang w:eastAsia="es-CO"/>
              </w:rPr>
            </w:pPr>
            <w:r w:rsidRPr="004E59D1">
              <w:rPr>
                <w:rFonts w:ascii="Calibri" w:eastAsia="Times New Roman" w:hAnsi="Calibri" w:cs="Times New Roman"/>
                <w:b/>
                <w:bCs/>
                <w:color w:val="000000"/>
                <w:sz w:val="18"/>
                <w:szCs w:val="18"/>
                <w:lang w:eastAsia="es-CO"/>
              </w:rPr>
              <w:t>69</w:t>
            </w:r>
          </w:p>
        </w:tc>
        <w:tc>
          <w:tcPr>
            <w:tcW w:w="425" w:type="dxa"/>
            <w:shd w:val="clear" w:color="000000" w:fill="FFC000"/>
            <w:noWrap/>
            <w:vAlign w:val="bottom"/>
            <w:hideMark/>
          </w:tcPr>
          <w:p w:rsidR="00FD291F" w:rsidRPr="004E59D1" w:rsidRDefault="00FD291F" w:rsidP="00FD291F">
            <w:pPr>
              <w:spacing w:after="0" w:line="240" w:lineRule="auto"/>
              <w:jc w:val="right"/>
              <w:rPr>
                <w:rFonts w:ascii="Calibri" w:eastAsia="Times New Roman" w:hAnsi="Calibri" w:cs="Times New Roman"/>
                <w:b/>
                <w:bCs/>
                <w:color w:val="000000"/>
                <w:sz w:val="18"/>
                <w:szCs w:val="18"/>
                <w:lang w:eastAsia="es-CO"/>
              </w:rPr>
            </w:pPr>
            <w:r w:rsidRPr="004E59D1">
              <w:rPr>
                <w:rFonts w:ascii="Calibri" w:eastAsia="Times New Roman" w:hAnsi="Calibri" w:cs="Times New Roman"/>
                <w:b/>
                <w:bCs/>
                <w:color w:val="000000"/>
                <w:sz w:val="18"/>
                <w:szCs w:val="18"/>
                <w:lang w:eastAsia="es-CO"/>
              </w:rPr>
              <w:t>44</w:t>
            </w:r>
          </w:p>
        </w:tc>
        <w:tc>
          <w:tcPr>
            <w:tcW w:w="567" w:type="dxa"/>
            <w:shd w:val="clear" w:color="000000" w:fill="FFC000"/>
            <w:noWrap/>
            <w:vAlign w:val="bottom"/>
            <w:hideMark/>
          </w:tcPr>
          <w:p w:rsidR="00FD291F" w:rsidRPr="004E59D1" w:rsidRDefault="00FD291F" w:rsidP="00FD291F">
            <w:pPr>
              <w:spacing w:after="0" w:line="240" w:lineRule="auto"/>
              <w:jc w:val="right"/>
              <w:rPr>
                <w:rFonts w:ascii="Calibri" w:eastAsia="Times New Roman" w:hAnsi="Calibri" w:cs="Times New Roman"/>
                <w:b/>
                <w:bCs/>
                <w:color w:val="000000"/>
                <w:sz w:val="18"/>
                <w:szCs w:val="18"/>
                <w:lang w:eastAsia="es-CO"/>
              </w:rPr>
            </w:pPr>
            <w:r w:rsidRPr="004E59D1">
              <w:rPr>
                <w:rFonts w:ascii="Calibri" w:eastAsia="Times New Roman" w:hAnsi="Calibri" w:cs="Times New Roman"/>
                <w:b/>
                <w:bCs/>
                <w:color w:val="000000"/>
                <w:sz w:val="18"/>
                <w:szCs w:val="18"/>
                <w:lang w:eastAsia="es-CO"/>
              </w:rPr>
              <w:t>43</w:t>
            </w:r>
          </w:p>
        </w:tc>
        <w:tc>
          <w:tcPr>
            <w:tcW w:w="567" w:type="dxa"/>
            <w:shd w:val="clear" w:color="000000" w:fill="FFC000"/>
            <w:noWrap/>
            <w:vAlign w:val="bottom"/>
            <w:hideMark/>
          </w:tcPr>
          <w:p w:rsidR="00FD291F" w:rsidRPr="004E59D1" w:rsidRDefault="00FD291F" w:rsidP="00FD291F">
            <w:pPr>
              <w:spacing w:after="0" w:line="240" w:lineRule="auto"/>
              <w:jc w:val="right"/>
              <w:rPr>
                <w:rFonts w:ascii="Calibri" w:eastAsia="Times New Roman" w:hAnsi="Calibri" w:cs="Times New Roman"/>
                <w:b/>
                <w:bCs/>
                <w:color w:val="000000"/>
                <w:sz w:val="18"/>
                <w:szCs w:val="18"/>
                <w:lang w:eastAsia="es-CO"/>
              </w:rPr>
            </w:pPr>
            <w:r w:rsidRPr="004E59D1">
              <w:rPr>
                <w:rFonts w:ascii="Calibri" w:eastAsia="Times New Roman" w:hAnsi="Calibri" w:cs="Times New Roman"/>
                <w:b/>
                <w:bCs/>
                <w:color w:val="000000"/>
                <w:sz w:val="18"/>
                <w:szCs w:val="18"/>
                <w:lang w:eastAsia="es-CO"/>
              </w:rPr>
              <w:t>29</w:t>
            </w:r>
          </w:p>
        </w:tc>
        <w:tc>
          <w:tcPr>
            <w:tcW w:w="851" w:type="dxa"/>
            <w:shd w:val="clear" w:color="000000" w:fill="FFC000"/>
            <w:noWrap/>
            <w:vAlign w:val="bottom"/>
            <w:hideMark/>
          </w:tcPr>
          <w:p w:rsidR="00FD291F" w:rsidRPr="004E59D1" w:rsidRDefault="00FD291F" w:rsidP="00FD291F">
            <w:pPr>
              <w:spacing w:after="0" w:line="240" w:lineRule="auto"/>
              <w:jc w:val="right"/>
              <w:rPr>
                <w:rFonts w:ascii="Calibri" w:eastAsia="Times New Roman" w:hAnsi="Calibri" w:cs="Times New Roman"/>
                <w:b/>
                <w:bCs/>
                <w:color w:val="000000"/>
                <w:sz w:val="18"/>
                <w:szCs w:val="18"/>
                <w:lang w:eastAsia="es-CO"/>
              </w:rPr>
            </w:pPr>
            <w:r w:rsidRPr="004E59D1">
              <w:rPr>
                <w:rFonts w:ascii="Calibri" w:eastAsia="Times New Roman" w:hAnsi="Calibri" w:cs="Times New Roman"/>
                <w:b/>
                <w:bCs/>
                <w:color w:val="000000"/>
                <w:sz w:val="18"/>
                <w:szCs w:val="18"/>
                <w:lang w:eastAsia="es-CO"/>
              </w:rPr>
              <w:t>50</w:t>
            </w:r>
          </w:p>
        </w:tc>
        <w:tc>
          <w:tcPr>
            <w:tcW w:w="561" w:type="dxa"/>
            <w:shd w:val="clear" w:color="000000" w:fill="9BC2E6"/>
            <w:noWrap/>
            <w:vAlign w:val="bottom"/>
            <w:hideMark/>
          </w:tcPr>
          <w:p w:rsidR="00FD291F" w:rsidRPr="004E59D1" w:rsidRDefault="00FD291F" w:rsidP="00FD291F">
            <w:pPr>
              <w:spacing w:after="0" w:line="240" w:lineRule="auto"/>
              <w:jc w:val="right"/>
              <w:rPr>
                <w:rFonts w:ascii="Calibri" w:eastAsia="Times New Roman" w:hAnsi="Calibri" w:cs="Times New Roman"/>
                <w:b/>
                <w:bCs/>
                <w:color w:val="000000"/>
                <w:sz w:val="18"/>
                <w:szCs w:val="18"/>
                <w:lang w:eastAsia="es-CO"/>
              </w:rPr>
            </w:pPr>
            <w:r w:rsidRPr="004E59D1">
              <w:rPr>
                <w:rFonts w:ascii="Calibri" w:eastAsia="Times New Roman" w:hAnsi="Calibri" w:cs="Times New Roman"/>
                <w:b/>
                <w:bCs/>
                <w:color w:val="000000"/>
                <w:sz w:val="18"/>
                <w:szCs w:val="18"/>
                <w:lang w:eastAsia="es-CO"/>
              </w:rPr>
              <w:t>42</w:t>
            </w:r>
          </w:p>
        </w:tc>
        <w:tc>
          <w:tcPr>
            <w:tcW w:w="1134" w:type="dxa"/>
            <w:shd w:val="clear" w:color="000000" w:fill="9BC2E6"/>
            <w:noWrap/>
            <w:vAlign w:val="bottom"/>
            <w:hideMark/>
          </w:tcPr>
          <w:p w:rsidR="00FD291F" w:rsidRPr="004E59D1" w:rsidRDefault="00FD291F" w:rsidP="00FD291F">
            <w:pPr>
              <w:spacing w:after="0" w:line="240" w:lineRule="auto"/>
              <w:jc w:val="right"/>
              <w:rPr>
                <w:rFonts w:ascii="Calibri" w:eastAsia="Times New Roman" w:hAnsi="Calibri" w:cs="Times New Roman"/>
                <w:b/>
                <w:bCs/>
                <w:color w:val="000000"/>
                <w:sz w:val="18"/>
                <w:szCs w:val="18"/>
                <w:lang w:eastAsia="es-CO"/>
              </w:rPr>
            </w:pPr>
            <w:r w:rsidRPr="004E59D1">
              <w:rPr>
                <w:rFonts w:ascii="Calibri" w:eastAsia="Times New Roman" w:hAnsi="Calibri" w:cs="Times New Roman"/>
                <w:b/>
                <w:bCs/>
                <w:color w:val="000000"/>
                <w:sz w:val="18"/>
                <w:szCs w:val="18"/>
                <w:lang w:eastAsia="es-CO"/>
              </w:rPr>
              <w:t>20</w:t>
            </w:r>
          </w:p>
        </w:tc>
        <w:tc>
          <w:tcPr>
            <w:tcW w:w="851" w:type="dxa"/>
            <w:shd w:val="clear" w:color="000000" w:fill="9BC2E6"/>
            <w:noWrap/>
            <w:vAlign w:val="bottom"/>
            <w:hideMark/>
          </w:tcPr>
          <w:p w:rsidR="00FD291F" w:rsidRPr="004E59D1" w:rsidRDefault="00FD291F" w:rsidP="00FD291F">
            <w:pPr>
              <w:spacing w:after="0" w:line="240" w:lineRule="auto"/>
              <w:jc w:val="right"/>
              <w:rPr>
                <w:rFonts w:ascii="Calibri" w:eastAsia="Times New Roman" w:hAnsi="Calibri" w:cs="Times New Roman"/>
                <w:b/>
                <w:bCs/>
                <w:color w:val="000000"/>
                <w:sz w:val="18"/>
                <w:szCs w:val="18"/>
                <w:lang w:eastAsia="es-CO"/>
              </w:rPr>
            </w:pPr>
            <w:r w:rsidRPr="004E59D1">
              <w:rPr>
                <w:rFonts w:ascii="Calibri" w:eastAsia="Times New Roman" w:hAnsi="Calibri" w:cs="Times New Roman"/>
                <w:b/>
                <w:bCs/>
                <w:color w:val="000000"/>
                <w:sz w:val="18"/>
                <w:szCs w:val="18"/>
                <w:lang w:eastAsia="es-CO"/>
              </w:rPr>
              <w:t>9</w:t>
            </w:r>
          </w:p>
        </w:tc>
        <w:tc>
          <w:tcPr>
            <w:tcW w:w="850" w:type="dxa"/>
            <w:shd w:val="clear" w:color="000000" w:fill="9BC2E6"/>
            <w:noWrap/>
            <w:vAlign w:val="bottom"/>
            <w:hideMark/>
          </w:tcPr>
          <w:p w:rsidR="00FD291F" w:rsidRPr="004E59D1" w:rsidRDefault="00FD291F" w:rsidP="00FD291F">
            <w:pPr>
              <w:spacing w:after="0" w:line="240" w:lineRule="auto"/>
              <w:jc w:val="right"/>
              <w:rPr>
                <w:rFonts w:ascii="Calibri" w:eastAsia="Times New Roman" w:hAnsi="Calibri" w:cs="Times New Roman"/>
                <w:b/>
                <w:bCs/>
                <w:color w:val="000000"/>
                <w:sz w:val="18"/>
                <w:szCs w:val="18"/>
                <w:lang w:eastAsia="es-CO"/>
              </w:rPr>
            </w:pPr>
            <w:r w:rsidRPr="004E59D1">
              <w:rPr>
                <w:rFonts w:ascii="Calibri" w:eastAsia="Times New Roman" w:hAnsi="Calibri" w:cs="Times New Roman"/>
                <w:b/>
                <w:bCs/>
                <w:color w:val="000000"/>
                <w:sz w:val="18"/>
                <w:szCs w:val="18"/>
                <w:lang w:eastAsia="es-CO"/>
              </w:rPr>
              <w:t>21</w:t>
            </w:r>
          </w:p>
        </w:tc>
        <w:tc>
          <w:tcPr>
            <w:tcW w:w="709" w:type="dxa"/>
            <w:shd w:val="clear" w:color="000000" w:fill="9BC2E6"/>
            <w:noWrap/>
            <w:vAlign w:val="bottom"/>
            <w:hideMark/>
          </w:tcPr>
          <w:p w:rsidR="00FD291F" w:rsidRPr="004E59D1" w:rsidRDefault="00FD291F" w:rsidP="00FD291F">
            <w:pPr>
              <w:spacing w:after="0" w:line="240" w:lineRule="auto"/>
              <w:jc w:val="right"/>
              <w:rPr>
                <w:rFonts w:ascii="Calibri" w:eastAsia="Times New Roman" w:hAnsi="Calibri" w:cs="Times New Roman"/>
                <w:b/>
                <w:bCs/>
                <w:color w:val="000000"/>
                <w:sz w:val="18"/>
                <w:szCs w:val="18"/>
                <w:lang w:eastAsia="es-CO"/>
              </w:rPr>
            </w:pPr>
            <w:r w:rsidRPr="004E59D1">
              <w:rPr>
                <w:rFonts w:ascii="Calibri" w:eastAsia="Times New Roman" w:hAnsi="Calibri" w:cs="Times New Roman"/>
                <w:b/>
                <w:bCs/>
                <w:color w:val="000000"/>
                <w:sz w:val="18"/>
                <w:szCs w:val="18"/>
                <w:lang w:eastAsia="es-CO"/>
              </w:rPr>
              <w:t>64</w:t>
            </w:r>
          </w:p>
        </w:tc>
      </w:tr>
    </w:tbl>
    <w:p w:rsidR="00A3183C" w:rsidRPr="00B04AA1" w:rsidRDefault="00FD291F" w:rsidP="00B04AA1">
      <w:pPr>
        <w:spacing w:line="240" w:lineRule="auto"/>
        <w:jc w:val="both"/>
        <w:rPr>
          <w:rFonts w:ascii="Arial" w:hAnsi="Arial" w:cs="Arial"/>
        </w:rPr>
      </w:pPr>
      <w:r w:rsidRPr="00F53EF0">
        <w:rPr>
          <w:rFonts w:ascii="Arial" w:hAnsi="Arial" w:cs="Arial"/>
          <w:noProof/>
        </w:rPr>
        <w:t xml:space="preserve">  </w:t>
      </w:r>
      <w:r w:rsidR="00A3183C" w:rsidRPr="00B04AA1">
        <w:rPr>
          <w:rFonts w:ascii="Arial" w:hAnsi="Arial" w:cs="Arial"/>
        </w:rPr>
        <w:t xml:space="preserve">Sin el trabajo participativo es casi imposible lograr que las comunidades actúen como parte de la solución y se apropien del resultado, de hecho solo </w:t>
      </w:r>
      <w:r w:rsidR="001E1128">
        <w:rPr>
          <w:rFonts w:ascii="Arial" w:hAnsi="Arial" w:cs="Arial"/>
        </w:rPr>
        <w:t>ocho (</w:t>
      </w:r>
      <w:r w:rsidR="00A3183C" w:rsidRPr="00B04AA1">
        <w:rPr>
          <w:rFonts w:ascii="Arial" w:hAnsi="Arial" w:cs="Arial"/>
        </w:rPr>
        <w:t>8</w:t>
      </w:r>
      <w:r w:rsidR="001E1128">
        <w:rPr>
          <w:rFonts w:ascii="Arial" w:hAnsi="Arial" w:cs="Arial"/>
        </w:rPr>
        <w:t>)</w:t>
      </w:r>
      <w:r w:rsidR="00A3183C" w:rsidRPr="00B04AA1">
        <w:rPr>
          <w:rFonts w:ascii="Arial" w:hAnsi="Arial" w:cs="Arial"/>
        </w:rPr>
        <w:t xml:space="preserve"> proyectos de grado equivalentes al 2,4% de la totalidad de proyectos de Diseño, realizaron trabajo participativo y/o co-creativo con los usuarios</w:t>
      </w:r>
      <w:r w:rsidR="00580B5D">
        <w:rPr>
          <w:rFonts w:ascii="Arial" w:hAnsi="Arial" w:cs="Arial"/>
        </w:rPr>
        <w:t>.</w:t>
      </w:r>
      <w:r w:rsidR="00A3183C" w:rsidRPr="00B04AA1">
        <w:rPr>
          <w:rFonts w:ascii="Arial" w:hAnsi="Arial" w:cs="Arial"/>
        </w:rPr>
        <w:t xml:space="preserve"> Sin la aplicación de métodos participativos, es posible hablar de innovación más no de Innovación social</w:t>
      </w:r>
      <w:r w:rsidR="003114AB">
        <w:rPr>
          <w:rFonts w:ascii="Arial" w:hAnsi="Arial" w:cs="Arial"/>
        </w:rPr>
        <w:t xml:space="preserve"> [</w:t>
      </w:r>
      <w:r w:rsidR="00E75629">
        <w:rPr>
          <w:rFonts w:ascii="Arial" w:hAnsi="Arial" w:cs="Arial"/>
        </w:rPr>
        <w:t>23</w:t>
      </w:r>
      <w:r w:rsidR="003114AB">
        <w:rPr>
          <w:rFonts w:ascii="Arial" w:hAnsi="Arial" w:cs="Arial"/>
        </w:rPr>
        <w:t>]</w:t>
      </w:r>
      <w:r w:rsidR="00A3183C" w:rsidRPr="00B04AA1">
        <w:rPr>
          <w:rFonts w:ascii="Arial" w:hAnsi="Arial" w:cs="Arial"/>
        </w:rPr>
        <w:t>. El hecho de que un porcentaje pequeño de los proyectos apliquen este tipo de métodos lleva a reflexionar en la necesidad de que la academia replantee sus esquemas de investigación y de aproximación a los usuarios. Proyectar investigación de producto desde el usuario, garantiza mejores resultados y productos más exitosos en todos los casos, de manera que se plantea la posibilidad de incluir algunas de estas cátedras como electivas de profundización que complementen la formación de estudiantes que estén interesados en abordar su trabajo de investigación y reconocimiento de usuario desde un enfoque más humanístico.</w:t>
      </w:r>
    </w:p>
    <w:p w:rsidR="002B71B3" w:rsidRDefault="002B71B3" w:rsidP="00304A2C">
      <w:pPr>
        <w:autoSpaceDE w:val="0"/>
        <w:autoSpaceDN w:val="0"/>
        <w:adjustRightInd w:val="0"/>
        <w:spacing w:after="0" w:line="240" w:lineRule="auto"/>
        <w:jc w:val="both"/>
        <w:rPr>
          <w:rFonts w:ascii="Calibri" w:hAnsi="Calibri" w:cs="Calibri"/>
        </w:rPr>
      </w:pPr>
    </w:p>
    <w:p w:rsidR="002B71B3" w:rsidRDefault="0063089F" w:rsidP="00304A2C">
      <w:pPr>
        <w:autoSpaceDE w:val="0"/>
        <w:autoSpaceDN w:val="0"/>
        <w:adjustRightInd w:val="0"/>
        <w:spacing w:after="0" w:line="240" w:lineRule="auto"/>
        <w:jc w:val="both"/>
        <w:rPr>
          <w:rFonts w:ascii="Bold" w:hAnsi="Bold" w:cs="Calibri"/>
          <w:b/>
        </w:rPr>
      </w:pPr>
      <w:r w:rsidRPr="0063089F">
        <w:rPr>
          <w:rFonts w:ascii="Bold" w:hAnsi="Bold" w:cs="Calibri"/>
          <w:b/>
        </w:rPr>
        <w:t>Conclusiones</w:t>
      </w:r>
    </w:p>
    <w:p w:rsidR="007A76B8" w:rsidRDefault="007A76B8" w:rsidP="00304A2C">
      <w:pPr>
        <w:autoSpaceDE w:val="0"/>
        <w:autoSpaceDN w:val="0"/>
        <w:adjustRightInd w:val="0"/>
        <w:spacing w:after="0" w:line="240" w:lineRule="auto"/>
        <w:jc w:val="both"/>
        <w:rPr>
          <w:rFonts w:ascii="Arial" w:hAnsi="Arial" w:cs="Arial"/>
        </w:rPr>
      </w:pPr>
    </w:p>
    <w:p w:rsidR="00C61C92" w:rsidRDefault="007B607F" w:rsidP="00304A2C">
      <w:pPr>
        <w:autoSpaceDE w:val="0"/>
        <w:autoSpaceDN w:val="0"/>
        <w:adjustRightInd w:val="0"/>
        <w:spacing w:after="0" w:line="240" w:lineRule="auto"/>
        <w:jc w:val="both"/>
        <w:rPr>
          <w:rFonts w:ascii="Arial" w:hAnsi="Arial" w:cs="Arial"/>
        </w:rPr>
      </w:pPr>
      <w:r>
        <w:rPr>
          <w:rFonts w:ascii="Arial" w:hAnsi="Arial" w:cs="Arial"/>
        </w:rPr>
        <w:t xml:space="preserve">A pesar de que históricamente </w:t>
      </w:r>
      <w:r w:rsidR="004573E0">
        <w:rPr>
          <w:rFonts w:ascii="Arial" w:hAnsi="Arial" w:cs="Arial"/>
        </w:rPr>
        <w:t xml:space="preserve">el diseño ha tenido </w:t>
      </w:r>
      <w:r w:rsidR="00554BE8">
        <w:rPr>
          <w:rFonts w:ascii="Arial" w:hAnsi="Arial" w:cs="Arial"/>
        </w:rPr>
        <w:t xml:space="preserve">ascendente </w:t>
      </w:r>
      <w:r>
        <w:rPr>
          <w:rFonts w:ascii="Arial" w:hAnsi="Arial" w:cs="Arial"/>
        </w:rPr>
        <w:t>industrial</w:t>
      </w:r>
      <w:r w:rsidR="004573E0">
        <w:rPr>
          <w:rFonts w:ascii="Arial" w:hAnsi="Arial" w:cs="Arial"/>
        </w:rPr>
        <w:t>,</w:t>
      </w:r>
      <w:r>
        <w:rPr>
          <w:rFonts w:ascii="Arial" w:hAnsi="Arial" w:cs="Arial"/>
        </w:rPr>
        <w:t xml:space="preserve"> el interés de los estudiantes por entender y dar solución a problemas </w:t>
      </w:r>
      <w:r w:rsidR="004573E0">
        <w:rPr>
          <w:rFonts w:ascii="Arial" w:hAnsi="Arial" w:cs="Arial"/>
        </w:rPr>
        <w:t xml:space="preserve">sociales se hace visible en la orientación de sus proyectos. </w:t>
      </w:r>
      <w:r w:rsidR="007A76B8">
        <w:rPr>
          <w:rFonts w:ascii="Arial" w:hAnsi="Arial" w:cs="Arial"/>
        </w:rPr>
        <w:t xml:space="preserve">Aunque </w:t>
      </w:r>
      <w:r w:rsidR="004573E0">
        <w:rPr>
          <w:rFonts w:ascii="Arial" w:hAnsi="Arial" w:cs="Arial"/>
        </w:rPr>
        <w:t xml:space="preserve">no en todos los casos se logra una aplicación metodológica rigurosa, los proyectos presentan resultados </w:t>
      </w:r>
      <w:r w:rsidR="00C61C92">
        <w:rPr>
          <w:rFonts w:ascii="Arial" w:hAnsi="Arial" w:cs="Arial"/>
        </w:rPr>
        <w:t xml:space="preserve">propios </w:t>
      </w:r>
      <w:r w:rsidR="004573E0">
        <w:rPr>
          <w:rFonts w:ascii="Arial" w:hAnsi="Arial" w:cs="Arial"/>
        </w:rPr>
        <w:t>de</w:t>
      </w:r>
      <w:r w:rsidR="00C61C92">
        <w:rPr>
          <w:rFonts w:ascii="Arial" w:hAnsi="Arial" w:cs="Arial"/>
        </w:rPr>
        <w:t>l</w:t>
      </w:r>
      <w:r w:rsidR="004573E0">
        <w:rPr>
          <w:rFonts w:ascii="Arial" w:hAnsi="Arial" w:cs="Arial"/>
        </w:rPr>
        <w:t xml:space="preserve"> diseño</w:t>
      </w:r>
      <w:r w:rsidR="00C61C92">
        <w:rPr>
          <w:rFonts w:ascii="Arial" w:hAnsi="Arial" w:cs="Arial"/>
        </w:rPr>
        <w:t xml:space="preserve">, llegando a </w:t>
      </w:r>
      <w:r w:rsidR="007A76B8">
        <w:rPr>
          <w:rFonts w:ascii="Arial" w:hAnsi="Arial" w:cs="Arial"/>
        </w:rPr>
        <w:t>desarrollos</w:t>
      </w:r>
      <w:r w:rsidR="00C61C92">
        <w:rPr>
          <w:rFonts w:ascii="Arial" w:hAnsi="Arial" w:cs="Arial"/>
        </w:rPr>
        <w:t xml:space="preserve"> objetuales en la mayoría de los casos; en las propuestas de servi</w:t>
      </w:r>
      <w:r w:rsidR="007A76B8">
        <w:rPr>
          <w:rFonts w:ascii="Arial" w:hAnsi="Arial" w:cs="Arial"/>
        </w:rPr>
        <w:t xml:space="preserve">cio se plantea el alcance de  la solución </w:t>
      </w:r>
      <w:r w:rsidR="00C61C92">
        <w:rPr>
          <w:rFonts w:ascii="Arial" w:hAnsi="Arial" w:cs="Arial"/>
        </w:rPr>
        <w:t xml:space="preserve">a través de elementos de </w:t>
      </w:r>
      <w:r w:rsidR="007A76B8">
        <w:rPr>
          <w:rFonts w:ascii="Arial" w:hAnsi="Arial" w:cs="Arial"/>
        </w:rPr>
        <w:t xml:space="preserve">presentación, </w:t>
      </w:r>
      <w:r w:rsidR="00C61C92">
        <w:rPr>
          <w:rFonts w:ascii="Arial" w:hAnsi="Arial" w:cs="Arial"/>
        </w:rPr>
        <w:t xml:space="preserve">difusión y promoción, que </w:t>
      </w:r>
      <w:r w:rsidR="007A76B8">
        <w:rPr>
          <w:rFonts w:ascii="Arial" w:hAnsi="Arial" w:cs="Arial"/>
        </w:rPr>
        <w:t xml:space="preserve">hacen parte del trabajo y </w:t>
      </w:r>
      <w:r w:rsidR="00C61C92">
        <w:rPr>
          <w:rFonts w:ascii="Arial" w:hAnsi="Arial" w:cs="Arial"/>
        </w:rPr>
        <w:t xml:space="preserve">se diseñan teniendo en cuenta las </w:t>
      </w:r>
      <w:r w:rsidR="00EC23C8">
        <w:rPr>
          <w:rFonts w:ascii="Arial" w:hAnsi="Arial" w:cs="Arial"/>
        </w:rPr>
        <w:t>posibilidades de la comunidad.</w:t>
      </w:r>
    </w:p>
    <w:p w:rsidR="007C24C6" w:rsidRDefault="007C24C6" w:rsidP="00304A2C">
      <w:pPr>
        <w:autoSpaceDE w:val="0"/>
        <w:autoSpaceDN w:val="0"/>
        <w:adjustRightInd w:val="0"/>
        <w:spacing w:after="0" w:line="240" w:lineRule="auto"/>
        <w:jc w:val="both"/>
        <w:rPr>
          <w:rFonts w:ascii="Arial" w:hAnsi="Arial" w:cs="Arial"/>
        </w:rPr>
      </w:pPr>
    </w:p>
    <w:p w:rsidR="00EC23C8" w:rsidRDefault="00890775" w:rsidP="00EC23C8">
      <w:pPr>
        <w:autoSpaceDE w:val="0"/>
        <w:autoSpaceDN w:val="0"/>
        <w:adjustRightInd w:val="0"/>
        <w:spacing w:after="0" w:line="240" w:lineRule="auto"/>
        <w:jc w:val="both"/>
        <w:rPr>
          <w:rFonts w:ascii="Arial" w:hAnsi="Arial" w:cs="Arial"/>
        </w:rPr>
      </w:pPr>
      <w:r>
        <w:rPr>
          <w:rFonts w:ascii="Arial" w:hAnsi="Arial" w:cs="Arial"/>
        </w:rPr>
        <w:t>El desarrollo de trabajo participativo, en los casos en que se desarrolló a cabalidad,</w:t>
      </w:r>
      <w:r w:rsidR="00EC23C8">
        <w:rPr>
          <w:rFonts w:ascii="Arial" w:hAnsi="Arial" w:cs="Arial"/>
        </w:rPr>
        <w:t xml:space="preserve"> </w:t>
      </w:r>
      <w:r>
        <w:rPr>
          <w:rFonts w:ascii="Arial" w:hAnsi="Arial" w:cs="Arial"/>
        </w:rPr>
        <w:t xml:space="preserve">marcó una diferencia </w:t>
      </w:r>
      <w:r w:rsidR="00EC23C8">
        <w:rPr>
          <w:rFonts w:ascii="Arial" w:hAnsi="Arial" w:cs="Arial"/>
        </w:rPr>
        <w:t xml:space="preserve">en el proyecto, no solo a nivel de resultado sino también de </w:t>
      </w:r>
      <w:r>
        <w:rPr>
          <w:rFonts w:ascii="Arial" w:hAnsi="Arial" w:cs="Arial"/>
        </w:rPr>
        <w:t xml:space="preserve">presentación, compromiso de trabajo, cantidad y calidad de información, </w:t>
      </w:r>
      <w:r w:rsidR="00EC23C8">
        <w:rPr>
          <w:rFonts w:ascii="Arial" w:hAnsi="Arial" w:cs="Arial"/>
        </w:rPr>
        <w:t>alcances</w:t>
      </w:r>
      <w:r>
        <w:rPr>
          <w:rFonts w:ascii="Arial" w:hAnsi="Arial" w:cs="Arial"/>
        </w:rPr>
        <w:t xml:space="preserve"> del proyecto</w:t>
      </w:r>
      <w:r w:rsidR="00EC23C8">
        <w:rPr>
          <w:rFonts w:ascii="Arial" w:hAnsi="Arial" w:cs="Arial"/>
        </w:rPr>
        <w:t xml:space="preserve">, nivel de desarrollo y gestión, en algunos casos se llega a incluir el apoyo de </w:t>
      </w:r>
      <w:r w:rsidR="00EC23C8" w:rsidRPr="00C61C92">
        <w:rPr>
          <w:rFonts w:ascii="Arial" w:hAnsi="Arial" w:cs="Arial"/>
        </w:rPr>
        <w:t>stakeholders</w:t>
      </w:r>
      <w:r>
        <w:rPr>
          <w:rFonts w:ascii="Arial" w:hAnsi="Arial" w:cs="Arial"/>
        </w:rPr>
        <w:t xml:space="preserve"> que promueve</w:t>
      </w:r>
      <w:r w:rsidR="00EC23C8">
        <w:rPr>
          <w:rFonts w:ascii="Arial" w:hAnsi="Arial" w:cs="Arial"/>
        </w:rPr>
        <w:t>n el proyecto, des</w:t>
      </w:r>
      <w:r w:rsidR="00C62002">
        <w:rPr>
          <w:rFonts w:ascii="Arial" w:hAnsi="Arial" w:cs="Arial"/>
        </w:rPr>
        <w:t>a</w:t>
      </w:r>
      <w:r w:rsidR="00EC23C8">
        <w:rPr>
          <w:rFonts w:ascii="Arial" w:hAnsi="Arial" w:cs="Arial"/>
        </w:rPr>
        <w:t>fortunadamente y debido al tiempo de investigación no se pudo hacer seguimient</w:t>
      </w:r>
      <w:r>
        <w:rPr>
          <w:rFonts w:ascii="Arial" w:hAnsi="Arial" w:cs="Arial"/>
        </w:rPr>
        <w:t xml:space="preserve">o a los proyectos para </w:t>
      </w:r>
      <w:r w:rsidR="00EC23C8">
        <w:rPr>
          <w:rFonts w:ascii="Arial" w:hAnsi="Arial" w:cs="Arial"/>
        </w:rPr>
        <w:t>saber hasta qué punto se logró la implementación del mismo, más allá de las aulas.</w:t>
      </w:r>
    </w:p>
    <w:p w:rsidR="00EC23C8" w:rsidRDefault="00EC23C8" w:rsidP="00304A2C">
      <w:pPr>
        <w:autoSpaceDE w:val="0"/>
        <w:autoSpaceDN w:val="0"/>
        <w:adjustRightInd w:val="0"/>
        <w:spacing w:after="0" w:line="240" w:lineRule="auto"/>
        <w:jc w:val="both"/>
        <w:rPr>
          <w:rFonts w:ascii="Arial" w:hAnsi="Arial" w:cs="Arial"/>
        </w:rPr>
      </w:pPr>
    </w:p>
    <w:p w:rsidR="00EC23C8" w:rsidRDefault="002E6994" w:rsidP="007E64F7">
      <w:pPr>
        <w:autoSpaceDE w:val="0"/>
        <w:autoSpaceDN w:val="0"/>
        <w:adjustRightInd w:val="0"/>
        <w:spacing w:after="0" w:line="240" w:lineRule="auto"/>
        <w:jc w:val="both"/>
        <w:rPr>
          <w:rFonts w:ascii="Arial" w:hAnsi="Arial" w:cs="Arial"/>
        </w:rPr>
      </w:pPr>
      <w:r>
        <w:rPr>
          <w:rFonts w:ascii="Arial" w:hAnsi="Arial" w:cs="Arial"/>
        </w:rPr>
        <w:t xml:space="preserve">No hay unidad o aplicación de métodos específicos </w:t>
      </w:r>
      <w:r w:rsidR="001D47A7">
        <w:rPr>
          <w:rFonts w:ascii="Arial" w:hAnsi="Arial" w:cs="Arial"/>
        </w:rPr>
        <w:t>en los trabajo revisados</w:t>
      </w:r>
      <w:r>
        <w:rPr>
          <w:rFonts w:ascii="Arial" w:hAnsi="Arial" w:cs="Arial"/>
        </w:rPr>
        <w:t>,</w:t>
      </w:r>
      <w:r w:rsidR="007C24C6">
        <w:rPr>
          <w:rFonts w:ascii="Arial" w:hAnsi="Arial" w:cs="Arial"/>
        </w:rPr>
        <w:t xml:space="preserve"> la mayoría</w:t>
      </w:r>
      <w:r w:rsidR="00F8623A">
        <w:rPr>
          <w:rFonts w:ascii="Arial" w:hAnsi="Arial" w:cs="Arial"/>
        </w:rPr>
        <w:t xml:space="preserve"> </w:t>
      </w:r>
      <w:r w:rsidR="007C24C6">
        <w:rPr>
          <w:rFonts w:ascii="Arial" w:hAnsi="Arial" w:cs="Arial"/>
        </w:rPr>
        <w:t>utilizó “métodos tradicionales de diseño” para desarrollar su trabajo</w:t>
      </w:r>
      <w:r w:rsidR="007E64F7">
        <w:rPr>
          <w:rFonts w:ascii="Arial" w:hAnsi="Arial" w:cs="Arial"/>
        </w:rPr>
        <w:t xml:space="preserve"> </w:t>
      </w:r>
      <w:r w:rsidR="00F8623A">
        <w:rPr>
          <w:rFonts w:ascii="Arial" w:hAnsi="Arial" w:cs="Arial"/>
        </w:rPr>
        <w:t>lo que demuestra que el pensamiento de diseño</w:t>
      </w:r>
      <w:r w:rsidR="001D47A7">
        <w:rPr>
          <w:rFonts w:ascii="Arial" w:hAnsi="Arial" w:cs="Arial"/>
        </w:rPr>
        <w:t xml:space="preserve"> </w:t>
      </w:r>
      <w:r w:rsidR="00F8623A">
        <w:rPr>
          <w:rFonts w:ascii="Arial" w:hAnsi="Arial" w:cs="Arial"/>
        </w:rPr>
        <w:t xml:space="preserve">es válido para la resolución de temas con énfasis </w:t>
      </w:r>
      <w:r w:rsidR="00B91A37">
        <w:rPr>
          <w:rFonts w:ascii="Arial" w:hAnsi="Arial" w:cs="Arial"/>
        </w:rPr>
        <w:t xml:space="preserve">social, </w:t>
      </w:r>
      <w:r w:rsidR="00BA1A42">
        <w:rPr>
          <w:rFonts w:ascii="Arial" w:hAnsi="Arial" w:cs="Arial"/>
        </w:rPr>
        <w:t xml:space="preserve">los estudiantes </w:t>
      </w:r>
      <w:r w:rsidR="00B91A37">
        <w:rPr>
          <w:rFonts w:ascii="Arial" w:hAnsi="Arial" w:cs="Arial"/>
        </w:rPr>
        <w:t xml:space="preserve">con el pensum actual </w:t>
      </w:r>
      <w:r w:rsidR="00BA1A42">
        <w:rPr>
          <w:rFonts w:ascii="Arial" w:hAnsi="Arial" w:cs="Arial"/>
        </w:rPr>
        <w:t>adquieren la capacidad de abordar las temáticas sociales como proyectos sostenibles y escalables.</w:t>
      </w:r>
      <w:r w:rsidR="00B91A37">
        <w:rPr>
          <w:rFonts w:ascii="Arial" w:hAnsi="Arial" w:cs="Arial"/>
        </w:rPr>
        <w:t xml:space="preserve"> </w:t>
      </w:r>
      <w:r w:rsidR="00F8623A">
        <w:rPr>
          <w:rFonts w:ascii="Arial" w:hAnsi="Arial" w:cs="Arial"/>
        </w:rPr>
        <w:t xml:space="preserve">Aunque hay que aclarar que </w:t>
      </w:r>
      <w:r w:rsidR="003510E1">
        <w:rPr>
          <w:rFonts w:ascii="Arial" w:hAnsi="Arial" w:cs="Arial"/>
        </w:rPr>
        <w:t xml:space="preserve">el papel del docente es crucial en el enfoque </w:t>
      </w:r>
      <w:r w:rsidR="00DA7EBA">
        <w:rPr>
          <w:rFonts w:ascii="Arial" w:hAnsi="Arial" w:cs="Arial"/>
        </w:rPr>
        <w:t xml:space="preserve">y manejo que se da al proyecto, la mayoría de </w:t>
      </w:r>
      <w:r w:rsidR="00F8623A">
        <w:rPr>
          <w:rFonts w:ascii="Arial" w:hAnsi="Arial" w:cs="Arial"/>
        </w:rPr>
        <w:t>estudiantes escogen su director de proyecto teniendo en cuenta dos factores</w:t>
      </w:r>
      <w:r w:rsidR="00DA7EBA">
        <w:rPr>
          <w:rFonts w:ascii="Arial" w:hAnsi="Arial" w:cs="Arial"/>
        </w:rPr>
        <w:t>:</w:t>
      </w:r>
      <w:r w:rsidR="00F8623A">
        <w:rPr>
          <w:rFonts w:ascii="Arial" w:hAnsi="Arial" w:cs="Arial"/>
        </w:rPr>
        <w:t xml:space="preserve"> e</w:t>
      </w:r>
      <w:r w:rsidR="003510E1">
        <w:rPr>
          <w:rFonts w:ascii="Arial" w:hAnsi="Arial" w:cs="Arial"/>
        </w:rPr>
        <w:t xml:space="preserve">l conocimiento y experiencia de los profesores en determinadas </w:t>
      </w:r>
      <w:r w:rsidR="00DA7EBA">
        <w:rPr>
          <w:rFonts w:ascii="Arial" w:hAnsi="Arial" w:cs="Arial"/>
        </w:rPr>
        <w:t>temáticas y el nivel de empatía que desarrollaron a lo largo de la carrera.</w:t>
      </w:r>
    </w:p>
    <w:p w:rsidR="00761D3E" w:rsidRDefault="00761D3E" w:rsidP="007E64F7">
      <w:pPr>
        <w:autoSpaceDE w:val="0"/>
        <w:autoSpaceDN w:val="0"/>
        <w:adjustRightInd w:val="0"/>
        <w:spacing w:after="0" w:line="240" w:lineRule="auto"/>
        <w:jc w:val="both"/>
        <w:rPr>
          <w:rFonts w:ascii="Arial" w:hAnsi="Arial" w:cs="Arial"/>
        </w:rPr>
      </w:pPr>
    </w:p>
    <w:p w:rsidR="007C24C6" w:rsidRDefault="00630634" w:rsidP="00304A2C">
      <w:pPr>
        <w:autoSpaceDE w:val="0"/>
        <w:autoSpaceDN w:val="0"/>
        <w:adjustRightInd w:val="0"/>
        <w:spacing w:after="0" w:line="240" w:lineRule="auto"/>
        <w:jc w:val="both"/>
        <w:rPr>
          <w:rFonts w:ascii="Arial" w:hAnsi="Arial" w:cs="Arial"/>
        </w:rPr>
      </w:pPr>
      <w:r>
        <w:rPr>
          <w:rFonts w:ascii="Arial" w:hAnsi="Arial" w:cs="Arial"/>
        </w:rPr>
        <w:t xml:space="preserve">Fue evidente </w:t>
      </w:r>
      <w:r w:rsidR="007C24C6">
        <w:rPr>
          <w:rFonts w:ascii="Arial" w:hAnsi="Arial" w:cs="Arial"/>
        </w:rPr>
        <w:t xml:space="preserve">que la formulación de un curso de opción de grado disparó el número de trabajos en una temática específica, demostrando que las opciones de grado </w:t>
      </w:r>
      <w:r w:rsidR="00107D28">
        <w:rPr>
          <w:rFonts w:ascii="Arial" w:hAnsi="Arial" w:cs="Arial"/>
        </w:rPr>
        <w:t xml:space="preserve">como cursos especiales y semilleros </w:t>
      </w:r>
      <w:r w:rsidR="00396521">
        <w:rPr>
          <w:rFonts w:ascii="Arial" w:hAnsi="Arial" w:cs="Arial"/>
        </w:rPr>
        <w:t xml:space="preserve">son una oportunidad para que el diseño </w:t>
      </w:r>
      <w:r w:rsidR="000A452E">
        <w:rPr>
          <w:rFonts w:ascii="Arial" w:hAnsi="Arial" w:cs="Arial"/>
        </w:rPr>
        <w:t>exp</w:t>
      </w:r>
      <w:r w:rsidR="00396521">
        <w:rPr>
          <w:rFonts w:ascii="Arial" w:hAnsi="Arial" w:cs="Arial"/>
        </w:rPr>
        <w:t xml:space="preserve">lore </w:t>
      </w:r>
      <w:r w:rsidR="000A452E">
        <w:rPr>
          <w:rFonts w:ascii="Arial" w:hAnsi="Arial" w:cs="Arial"/>
        </w:rPr>
        <w:t>no solo sus propias capacidades e intereses sino también las de sus estudiantes</w:t>
      </w:r>
      <w:r w:rsidR="00396521">
        <w:rPr>
          <w:rFonts w:ascii="Arial" w:hAnsi="Arial" w:cs="Arial"/>
        </w:rPr>
        <w:t>, ampliando el panorama académico y el ejercicio de la disciplina.</w:t>
      </w:r>
    </w:p>
    <w:p w:rsidR="002B71B3" w:rsidRDefault="002B71B3" w:rsidP="00304A2C">
      <w:pPr>
        <w:autoSpaceDE w:val="0"/>
        <w:autoSpaceDN w:val="0"/>
        <w:adjustRightInd w:val="0"/>
        <w:spacing w:after="0" w:line="240" w:lineRule="auto"/>
        <w:jc w:val="both"/>
        <w:rPr>
          <w:rFonts w:ascii="Calibri" w:hAnsi="Calibri" w:cs="Calibri"/>
        </w:rPr>
      </w:pPr>
    </w:p>
    <w:p w:rsidR="002B71B3" w:rsidRDefault="002B71B3" w:rsidP="00304A2C">
      <w:pPr>
        <w:autoSpaceDE w:val="0"/>
        <w:autoSpaceDN w:val="0"/>
        <w:adjustRightInd w:val="0"/>
        <w:spacing w:after="0" w:line="240" w:lineRule="auto"/>
        <w:jc w:val="both"/>
        <w:rPr>
          <w:rFonts w:ascii="Calibri" w:hAnsi="Calibri" w:cs="Calibri"/>
        </w:rPr>
      </w:pPr>
    </w:p>
    <w:p w:rsidR="00516D2D" w:rsidRDefault="00516D2D" w:rsidP="00304A2C">
      <w:pPr>
        <w:autoSpaceDE w:val="0"/>
        <w:autoSpaceDN w:val="0"/>
        <w:adjustRightInd w:val="0"/>
        <w:spacing w:after="0" w:line="240" w:lineRule="auto"/>
        <w:jc w:val="both"/>
        <w:rPr>
          <w:rFonts w:ascii="Calibri" w:hAnsi="Calibri" w:cs="Calibri"/>
        </w:rPr>
      </w:pPr>
    </w:p>
    <w:p w:rsidR="00A273FE" w:rsidRPr="00F7112F" w:rsidRDefault="00A273FE" w:rsidP="00DB276D">
      <w:pPr>
        <w:pStyle w:val="Bibliografa"/>
        <w:spacing w:after="0" w:line="240" w:lineRule="auto"/>
        <w:rPr>
          <w:rFonts w:ascii="Arial" w:hAnsi="Arial" w:cs="Arial"/>
          <w:noProof/>
        </w:rPr>
      </w:pPr>
      <w:r w:rsidRPr="00400B35">
        <w:rPr>
          <w:rFonts w:ascii="Bold" w:hAnsi="Bold" w:cs="Arial"/>
          <w:noProof/>
        </w:rPr>
        <w:t>Citas</w:t>
      </w:r>
      <w:r w:rsidRPr="00F7112F">
        <w:rPr>
          <w:rFonts w:ascii="Arial" w:hAnsi="Arial" w:cs="Arial"/>
          <w:noProof/>
        </w:rPr>
        <w:t xml:space="preserve">: </w:t>
      </w:r>
    </w:p>
    <w:p w:rsidR="00A273FE" w:rsidRPr="00F7112F" w:rsidRDefault="00A273FE" w:rsidP="00DB276D">
      <w:pPr>
        <w:pStyle w:val="Bibliografa"/>
        <w:numPr>
          <w:ilvl w:val="0"/>
          <w:numId w:val="4"/>
        </w:numPr>
        <w:spacing w:after="0" w:line="240" w:lineRule="auto"/>
        <w:rPr>
          <w:rFonts w:ascii="Arial" w:hAnsi="Arial" w:cs="Arial"/>
          <w:noProof/>
        </w:rPr>
      </w:pPr>
      <w:r w:rsidRPr="00F7112F">
        <w:rPr>
          <w:rFonts w:ascii="Arial" w:hAnsi="Arial" w:cs="Arial"/>
          <w:noProof/>
        </w:rPr>
        <w:t xml:space="preserve"> Chavez (2006)</w:t>
      </w:r>
    </w:p>
    <w:p w:rsidR="00A273FE" w:rsidRPr="004573E0" w:rsidRDefault="00A273FE" w:rsidP="00DB276D">
      <w:pPr>
        <w:pStyle w:val="Bibliografa"/>
        <w:numPr>
          <w:ilvl w:val="0"/>
          <w:numId w:val="4"/>
        </w:numPr>
        <w:spacing w:after="0" w:line="240" w:lineRule="auto"/>
        <w:rPr>
          <w:rFonts w:ascii="Arial" w:hAnsi="Arial" w:cs="Arial"/>
          <w:noProof/>
        </w:rPr>
      </w:pPr>
      <w:r w:rsidRPr="004573E0">
        <w:rPr>
          <w:rFonts w:ascii="Arial" w:hAnsi="Arial" w:cs="Arial"/>
          <w:noProof/>
        </w:rPr>
        <w:t>Thackara, J. (2005)</w:t>
      </w:r>
    </w:p>
    <w:p w:rsidR="00A273FE" w:rsidRPr="004573E0" w:rsidRDefault="00A273FE" w:rsidP="00DB276D">
      <w:pPr>
        <w:pStyle w:val="Prrafodelista"/>
        <w:numPr>
          <w:ilvl w:val="0"/>
          <w:numId w:val="4"/>
        </w:numPr>
        <w:spacing w:after="0" w:line="240" w:lineRule="auto"/>
        <w:rPr>
          <w:rFonts w:ascii="Arial" w:hAnsi="Arial" w:cs="Arial"/>
        </w:rPr>
      </w:pPr>
      <w:r w:rsidRPr="00F7112F">
        <w:rPr>
          <w:rFonts w:ascii="Arial" w:hAnsi="Arial" w:cs="Arial"/>
        </w:rPr>
        <w:t>Margolin (2009)</w:t>
      </w:r>
    </w:p>
    <w:p w:rsidR="00A273FE" w:rsidRPr="004573E0" w:rsidRDefault="00A273FE" w:rsidP="00DB276D">
      <w:pPr>
        <w:pStyle w:val="Prrafodelista"/>
        <w:numPr>
          <w:ilvl w:val="0"/>
          <w:numId w:val="4"/>
        </w:numPr>
        <w:spacing w:line="240" w:lineRule="auto"/>
        <w:rPr>
          <w:rFonts w:ascii="Arial" w:hAnsi="Arial" w:cs="Arial"/>
        </w:rPr>
      </w:pPr>
      <w:r w:rsidRPr="00F7112F">
        <w:rPr>
          <w:rFonts w:ascii="Arial" w:hAnsi="Arial" w:cs="Arial"/>
        </w:rPr>
        <w:t>Manzini (2015)</w:t>
      </w:r>
    </w:p>
    <w:p w:rsidR="00A273FE" w:rsidRPr="00F7112F" w:rsidRDefault="00A273FE" w:rsidP="00DB276D">
      <w:pPr>
        <w:pStyle w:val="Prrafodelista"/>
        <w:numPr>
          <w:ilvl w:val="0"/>
          <w:numId w:val="4"/>
        </w:numPr>
        <w:spacing w:line="240" w:lineRule="auto"/>
        <w:rPr>
          <w:rFonts w:ascii="Arial" w:hAnsi="Arial" w:cs="Arial"/>
        </w:rPr>
      </w:pPr>
      <w:r w:rsidRPr="00F7112F">
        <w:rPr>
          <w:rFonts w:ascii="Arial" w:hAnsi="Arial" w:cs="Arial"/>
        </w:rPr>
        <w:t>Universidad Autónoma de Colombia, 2004, pág. 19.</w:t>
      </w:r>
    </w:p>
    <w:p w:rsidR="00A273FE" w:rsidRPr="00F7112F" w:rsidRDefault="00A273FE" w:rsidP="00DB276D">
      <w:pPr>
        <w:pStyle w:val="Prrafodelista"/>
        <w:numPr>
          <w:ilvl w:val="0"/>
          <w:numId w:val="4"/>
        </w:numPr>
        <w:spacing w:line="240" w:lineRule="auto"/>
        <w:rPr>
          <w:rFonts w:ascii="Arial" w:hAnsi="Arial" w:cs="Arial"/>
        </w:rPr>
      </w:pPr>
      <w:r w:rsidRPr="00F7112F">
        <w:rPr>
          <w:rFonts w:ascii="Arial" w:hAnsi="Arial" w:cs="Arial"/>
        </w:rPr>
        <w:t>Milton &amp; Rodgers, pág. 12</w:t>
      </w:r>
    </w:p>
    <w:p w:rsidR="00A273FE" w:rsidRPr="00F7112F" w:rsidRDefault="00A273FE" w:rsidP="00DB276D">
      <w:pPr>
        <w:pStyle w:val="Prrafodelista"/>
        <w:numPr>
          <w:ilvl w:val="0"/>
          <w:numId w:val="4"/>
        </w:numPr>
        <w:spacing w:line="240" w:lineRule="auto"/>
        <w:rPr>
          <w:rFonts w:ascii="Arial" w:hAnsi="Arial" w:cs="Arial"/>
        </w:rPr>
      </w:pPr>
      <w:r w:rsidRPr="00F7112F">
        <w:rPr>
          <w:rFonts w:ascii="Arial" w:hAnsi="Arial" w:cs="Arial"/>
        </w:rPr>
        <w:t>Maldonado, y otros, 2007, pág. 46</w:t>
      </w:r>
    </w:p>
    <w:p w:rsidR="00A273FE" w:rsidRPr="00F7112F" w:rsidRDefault="00A273FE" w:rsidP="00DB276D">
      <w:pPr>
        <w:pStyle w:val="Prrafodelista"/>
        <w:numPr>
          <w:ilvl w:val="0"/>
          <w:numId w:val="4"/>
        </w:numPr>
        <w:spacing w:line="240" w:lineRule="auto"/>
        <w:rPr>
          <w:rFonts w:ascii="Arial" w:hAnsi="Arial" w:cs="Arial"/>
        </w:rPr>
      </w:pPr>
      <w:r w:rsidRPr="00F7112F">
        <w:rPr>
          <w:rFonts w:ascii="Arial" w:hAnsi="Arial" w:cs="Arial"/>
          <w:color w:val="000000"/>
        </w:rPr>
        <w:t>Luengo Navas, 2004, pág. 37</w:t>
      </w:r>
    </w:p>
    <w:p w:rsidR="00A273FE" w:rsidRPr="00F7112F" w:rsidRDefault="00A273FE" w:rsidP="00DB276D">
      <w:pPr>
        <w:pStyle w:val="Prrafodelista"/>
        <w:numPr>
          <w:ilvl w:val="0"/>
          <w:numId w:val="4"/>
        </w:numPr>
        <w:spacing w:line="240" w:lineRule="auto"/>
        <w:rPr>
          <w:rFonts w:ascii="Arial" w:hAnsi="Arial" w:cs="Arial"/>
        </w:rPr>
      </w:pPr>
      <w:r w:rsidRPr="00F7112F">
        <w:rPr>
          <w:rFonts w:ascii="Arial" w:hAnsi="Arial" w:cs="Arial"/>
          <w:color w:val="000000"/>
        </w:rPr>
        <w:t>OMS (1946)</w:t>
      </w:r>
    </w:p>
    <w:p w:rsidR="00A273FE" w:rsidRPr="00F7112F" w:rsidRDefault="00A273FE" w:rsidP="00DB276D">
      <w:pPr>
        <w:pStyle w:val="Prrafodelista"/>
        <w:numPr>
          <w:ilvl w:val="0"/>
          <w:numId w:val="4"/>
        </w:numPr>
        <w:spacing w:line="240" w:lineRule="auto"/>
        <w:rPr>
          <w:rFonts w:ascii="Arial" w:hAnsi="Arial" w:cs="Arial"/>
        </w:rPr>
      </w:pPr>
      <w:r w:rsidRPr="00F7112F">
        <w:rPr>
          <w:rFonts w:ascii="Arial" w:hAnsi="Arial" w:cs="Arial"/>
          <w:color w:val="000000"/>
        </w:rPr>
        <w:t>Tello, 2010, pág. 89</w:t>
      </w:r>
    </w:p>
    <w:p w:rsidR="00A273FE" w:rsidRPr="00F7112F" w:rsidRDefault="00A273FE" w:rsidP="00DB276D">
      <w:pPr>
        <w:pStyle w:val="Prrafodelista"/>
        <w:numPr>
          <w:ilvl w:val="0"/>
          <w:numId w:val="4"/>
        </w:numPr>
        <w:spacing w:line="240" w:lineRule="auto"/>
        <w:rPr>
          <w:rFonts w:ascii="Arial" w:hAnsi="Arial" w:cs="Arial"/>
        </w:rPr>
      </w:pPr>
      <w:r w:rsidRPr="00F7112F">
        <w:rPr>
          <w:rFonts w:ascii="Arial" w:hAnsi="Arial" w:cs="Arial"/>
          <w:color w:val="000000"/>
        </w:rPr>
        <w:t>Cuervo Calle, 2010, pág. 86</w:t>
      </w:r>
    </w:p>
    <w:p w:rsidR="00A273FE" w:rsidRPr="00F7112F" w:rsidRDefault="00A273FE" w:rsidP="00DB276D">
      <w:pPr>
        <w:pStyle w:val="Prrafodelista"/>
        <w:numPr>
          <w:ilvl w:val="0"/>
          <w:numId w:val="4"/>
        </w:numPr>
        <w:spacing w:line="240" w:lineRule="auto"/>
        <w:rPr>
          <w:rFonts w:ascii="Arial" w:hAnsi="Arial" w:cs="Arial"/>
        </w:rPr>
      </w:pPr>
      <w:r w:rsidRPr="00F7112F">
        <w:rPr>
          <w:rFonts w:ascii="Arial" w:hAnsi="Arial" w:cs="Arial"/>
          <w:color w:val="000000"/>
        </w:rPr>
        <w:t>Arosa Carrera, Ávila Molina, Cárdenas Diáz, &amp; Mora Franco, 2006</w:t>
      </w:r>
    </w:p>
    <w:p w:rsidR="00A273FE" w:rsidRPr="00F7112F" w:rsidRDefault="00A273FE" w:rsidP="00DB276D">
      <w:pPr>
        <w:pStyle w:val="Prrafodelista"/>
        <w:numPr>
          <w:ilvl w:val="0"/>
          <w:numId w:val="4"/>
        </w:numPr>
        <w:autoSpaceDE w:val="0"/>
        <w:autoSpaceDN w:val="0"/>
        <w:adjustRightInd w:val="0"/>
        <w:spacing w:after="0" w:line="240" w:lineRule="auto"/>
        <w:jc w:val="both"/>
        <w:rPr>
          <w:rFonts w:ascii="Arial" w:hAnsi="Arial" w:cs="Arial"/>
        </w:rPr>
      </w:pPr>
      <w:r w:rsidRPr="00F7112F">
        <w:rPr>
          <w:rFonts w:ascii="Arial" w:hAnsi="Arial" w:cs="Arial"/>
          <w:color w:val="000000"/>
        </w:rPr>
        <w:t>Red Latinoamericana de Food Design redLaFD, 2013</w:t>
      </w:r>
    </w:p>
    <w:p w:rsidR="00A273FE" w:rsidRPr="00F7112F" w:rsidRDefault="00A273FE" w:rsidP="00DB276D">
      <w:pPr>
        <w:pStyle w:val="Prrafodelista"/>
        <w:numPr>
          <w:ilvl w:val="0"/>
          <w:numId w:val="4"/>
        </w:numPr>
        <w:autoSpaceDE w:val="0"/>
        <w:autoSpaceDN w:val="0"/>
        <w:adjustRightInd w:val="0"/>
        <w:spacing w:after="0" w:line="240" w:lineRule="auto"/>
        <w:jc w:val="both"/>
        <w:rPr>
          <w:rFonts w:ascii="Arial" w:hAnsi="Arial" w:cs="Arial"/>
        </w:rPr>
      </w:pPr>
      <w:r w:rsidRPr="00F7112F">
        <w:rPr>
          <w:rFonts w:ascii="Arial" w:hAnsi="Arial" w:cs="Arial"/>
          <w:color w:val="000000"/>
        </w:rPr>
        <w:t>González &amp; Matozo, 2013, pág. 17</w:t>
      </w:r>
    </w:p>
    <w:p w:rsidR="00A273FE" w:rsidRPr="00F7112F" w:rsidRDefault="00A273FE" w:rsidP="00DB276D">
      <w:pPr>
        <w:pStyle w:val="Prrafodelista"/>
        <w:numPr>
          <w:ilvl w:val="0"/>
          <w:numId w:val="4"/>
        </w:numPr>
        <w:autoSpaceDE w:val="0"/>
        <w:autoSpaceDN w:val="0"/>
        <w:adjustRightInd w:val="0"/>
        <w:spacing w:after="0" w:line="240" w:lineRule="auto"/>
        <w:jc w:val="both"/>
        <w:rPr>
          <w:rFonts w:ascii="Arial" w:hAnsi="Arial" w:cs="Arial"/>
        </w:rPr>
      </w:pPr>
      <w:r w:rsidRPr="00F7112F">
        <w:rPr>
          <w:rFonts w:ascii="Arial" w:hAnsi="Arial" w:cs="Arial"/>
          <w:color w:val="000000"/>
        </w:rPr>
        <w:t>Quintana &amp; Fernández, 2015, pág. 79</w:t>
      </w:r>
    </w:p>
    <w:p w:rsidR="00A273FE" w:rsidRPr="00F7112F" w:rsidRDefault="00A273FE" w:rsidP="00DB276D">
      <w:pPr>
        <w:pStyle w:val="Prrafodelista"/>
        <w:numPr>
          <w:ilvl w:val="0"/>
          <w:numId w:val="4"/>
        </w:numPr>
        <w:autoSpaceDE w:val="0"/>
        <w:autoSpaceDN w:val="0"/>
        <w:adjustRightInd w:val="0"/>
        <w:spacing w:after="0" w:line="240" w:lineRule="auto"/>
        <w:jc w:val="both"/>
        <w:rPr>
          <w:rFonts w:ascii="Arial" w:hAnsi="Arial" w:cs="Arial"/>
        </w:rPr>
      </w:pPr>
      <w:r w:rsidRPr="00F7112F">
        <w:rPr>
          <w:rFonts w:ascii="Arial" w:hAnsi="Arial" w:cs="Arial"/>
          <w:color w:val="000000"/>
        </w:rPr>
        <w:t>Fernández &amp; Castellanos, 2013, pág. 1</w:t>
      </w:r>
    </w:p>
    <w:p w:rsidR="00A273FE" w:rsidRPr="00F7112F" w:rsidRDefault="00A273FE" w:rsidP="00DB276D">
      <w:pPr>
        <w:pStyle w:val="Prrafodelista"/>
        <w:numPr>
          <w:ilvl w:val="0"/>
          <w:numId w:val="4"/>
        </w:numPr>
        <w:autoSpaceDE w:val="0"/>
        <w:autoSpaceDN w:val="0"/>
        <w:adjustRightInd w:val="0"/>
        <w:spacing w:after="0" w:line="240" w:lineRule="auto"/>
        <w:jc w:val="both"/>
        <w:rPr>
          <w:rFonts w:ascii="Arial" w:hAnsi="Arial" w:cs="Arial"/>
        </w:rPr>
      </w:pPr>
      <w:r w:rsidRPr="00F7112F">
        <w:rPr>
          <w:rFonts w:ascii="Arial" w:hAnsi="Arial" w:cs="Arial"/>
          <w:color w:val="000000"/>
        </w:rPr>
        <w:t>Milton &amp; Rodgers, 2013, pág. 18</w:t>
      </w:r>
    </w:p>
    <w:p w:rsidR="00A273FE" w:rsidRPr="00F7112F" w:rsidRDefault="00A273FE" w:rsidP="00DB276D">
      <w:pPr>
        <w:pStyle w:val="Prrafodelista"/>
        <w:numPr>
          <w:ilvl w:val="0"/>
          <w:numId w:val="4"/>
        </w:numPr>
        <w:autoSpaceDE w:val="0"/>
        <w:autoSpaceDN w:val="0"/>
        <w:adjustRightInd w:val="0"/>
        <w:spacing w:after="0" w:line="240" w:lineRule="auto"/>
        <w:jc w:val="both"/>
        <w:rPr>
          <w:rFonts w:ascii="Arial" w:hAnsi="Arial" w:cs="Arial"/>
        </w:rPr>
      </w:pPr>
      <w:r w:rsidRPr="00F7112F">
        <w:rPr>
          <w:rFonts w:ascii="Arial" w:hAnsi="Arial" w:cs="Arial"/>
          <w:color w:val="000000"/>
        </w:rPr>
        <w:t>Milcher, Ivanov, &amp; Andrey, 2008</w:t>
      </w:r>
    </w:p>
    <w:p w:rsidR="00A273FE" w:rsidRPr="00F7112F" w:rsidRDefault="00A273FE" w:rsidP="00DB276D">
      <w:pPr>
        <w:pStyle w:val="Prrafodelista"/>
        <w:numPr>
          <w:ilvl w:val="0"/>
          <w:numId w:val="4"/>
        </w:numPr>
        <w:autoSpaceDE w:val="0"/>
        <w:autoSpaceDN w:val="0"/>
        <w:adjustRightInd w:val="0"/>
        <w:spacing w:after="0" w:line="240" w:lineRule="auto"/>
        <w:jc w:val="both"/>
        <w:rPr>
          <w:rFonts w:ascii="Arial" w:hAnsi="Arial" w:cs="Arial"/>
        </w:rPr>
      </w:pPr>
      <w:r w:rsidRPr="00F7112F">
        <w:rPr>
          <w:rFonts w:ascii="Arial" w:hAnsi="Arial" w:cs="Arial"/>
          <w:color w:val="000000"/>
        </w:rPr>
        <w:t>Sistema Nacional de Información para la Gestión del Riesgo de Desastres, 2015</w:t>
      </w:r>
    </w:p>
    <w:p w:rsidR="00A273FE" w:rsidRPr="00F7112F" w:rsidRDefault="00A273FE" w:rsidP="00DB276D">
      <w:pPr>
        <w:pStyle w:val="Prrafodelista"/>
        <w:numPr>
          <w:ilvl w:val="0"/>
          <w:numId w:val="4"/>
        </w:numPr>
        <w:autoSpaceDE w:val="0"/>
        <w:autoSpaceDN w:val="0"/>
        <w:adjustRightInd w:val="0"/>
        <w:spacing w:after="0" w:line="240" w:lineRule="auto"/>
        <w:jc w:val="both"/>
        <w:rPr>
          <w:rFonts w:ascii="Arial" w:hAnsi="Arial" w:cs="Arial"/>
        </w:rPr>
      </w:pPr>
      <w:r w:rsidRPr="00F7112F">
        <w:rPr>
          <w:rFonts w:ascii="Arial" w:hAnsi="Arial" w:cs="Arial"/>
          <w:color w:val="000000"/>
        </w:rPr>
        <w:t>Manzini, 2015, pág. 64</w:t>
      </w:r>
    </w:p>
    <w:p w:rsidR="00A273FE" w:rsidRPr="00F7112F" w:rsidRDefault="00A273FE" w:rsidP="00DB276D">
      <w:pPr>
        <w:pStyle w:val="Prrafodelista"/>
        <w:numPr>
          <w:ilvl w:val="0"/>
          <w:numId w:val="4"/>
        </w:numPr>
        <w:autoSpaceDE w:val="0"/>
        <w:autoSpaceDN w:val="0"/>
        <w:adjustRightInd w:val="0"/>
        <w:spacing w:after="0" w:line="240" w:lineRule="auto"/>
        <w:jc w:val="both"/>
        <w:rPr>
          <w:rFonts w:ascii="Arial" w:hAnsi="Arial" w:cs="Arial"/>
        </w:rPr>
      </w:pPr>
      <w:r w:rsidRPr="00F7112F">
        <w:rPr>
          <w:rFonts w:ascii="Arial" w:hAnsi="Arial" w:cs="Arial"/>
          <w:color w:val="000000"/>
        </w:rPr>
        <w:t>Manzini, 2015, págs. 64-74</w:t>
      </w:r>
    </w:p>
    <w:p w:rsidR="00A273FE" w:rsidRPr="00F7112F" w:rsidRDefault="00A273FE" w:rsidP="00DB276D">
      <w:pPr>
        <w:pStyle w:val="Prrafodelista"/>
        <w:numPr>
          <w:ilvl w:val="0"/>
          <w:numId w:val="4"/>
        </w:numPr>
        <w:autoSpaceDE w:val="0"/>
        <w:autoSpaceDN w:val="0"/>
        <w:adjustRightInd w:val="0"/>
        <w:spacing w:after="0" w:line="240" w:lineRule="auto"/>
        <w:jc w:val="both"/>
        <w:rPr>
          <w:rFonts w:ascii="Arial" w:hAnsi="Arial" w:cs="Arial"/>
        </w:rPr>
      </w:pPr>
      <w:r w:rsidRPr="00F7112F">
        <w:rPr>
          <w:rFonts w:ascii="Arial" w:hAnsi="Arial" w:cs="Arial"/>
        </w:rPr>
        <w:t>Jiménez Saavedra, 2014, pág. 129</w:t>
      </w:r>
    </w:p>
    <w:p w:rsidR="00A273FE" w:rsidRPr="00F7112F" w:rsidRDefault="00A273FE" w:rsidP="00DB276D">
      <w:pPr>
        <w:pStyle w:val="Prrafodelista"/>
        <w:numPr>
          <w:ilvl w:val="0"/>
          <w:numId w:val="4"/>
        </w:numPr>
        <w:autoSpaceDE w:val="0"/>
        <w:autoSpaceDN w:val="0"/>
        <w:adjustRightInd w:val="0"/>
        <w:spacing w:after="0" w:line="240" w:lineRule="auto"/>
        <w:jc w:val="both"/>
        <w:rPr>
          <w:rFonts w:ascii="Arial" w:hAnsi="Arial" w:cs="Arial"/>
        </w:rPr>
      </w:pPr>
      <w:r w:rsidRPr="00F7112F">
        <w:rPr>
          <w:rFonts w:ascii="Arial" w:hAnsi="Arial" w:cs="Arial"/>
        </w:rPr>
        <w:t>Arenilla Saéz &amp; García Vegas, 2013, pág. 27</w:t>
      </w:r>
    </w:p>
    <w:p w:rsidR="00A273FE" w:rsidRPr="00F7112F" w:rsidRDefault="00A273FE" w:rsidP="00DB276D">
      <w:pPr>
        <w:pStyle w:val="Prrafodelista"/>
        <w:autoSpaceDE w:val="0"/>
        <w:autoSpaceDN w:val="0"/>
        <w:adjustRightInd w:val="0"/>
        <w:spacing w:after="0" w:line="240" w:lineRule="auto"/>
        <w:jc w:val="both"/>
        <w:rPr>
          <w:rFonts w:ascii="Arial" w:hAnsi="Arial" w:cs="Arial"/>
        </w:rPr>
      </w:pPr>
    </w:p>
    <w:p w:rsidR="00A273FE" w:rsidRPr="00956D14" w:rsidRDefault="00A273FE" w:rsidP="00DB276D">
      <w:pPr>
        <w:spacing w:after="0" w:line="240" w:lineRule="auto"/>
        <w:rPr>
          <w:rFonts w:ascii="Bold" w:hAnsi="Bold"/>
        </w:rPr>
      </w:pPr>
      <w:r w:rsidRPr="00956D14">
        <w:rPr>
          <w:rFonts w:ascii="Bold" w:hAnsi="Bold"/>
        </w:rPr>
        <w:t>Bibliografía</w:t>
      </w:r>
    </w:p>
    <w:p w:rsidR="00A273FE" w:rsidRPr="00F7112F" w:rsidRDefault="00A273FE" w:rsidP="00DB276D">
      <w:pPr>
        <w:pStyle w:val="Bibliografa"/>
        <w:spacing w:after="0" w:line="240" w:lineRule="auto"/>
        <w:ind w:left="720" w:hanging="720"/>
        <w:rPr>
          <w:rFonts w:ascii="Arial" w:hAnsi="Arial" w:cs="Arial"/>
          <w:noProof/>
        </w:rPr>
      </w:pPr>
      <w:r w:rsidRPr="00F7112F">
        <w:rPr>
          <w:rFonts w:ascii="Arial" w:hAnsi="Arial" w:cs="Arial"/>
          <w:noProof/>
        </w:rPr>
        <w:t>Arosa Carrera, C. R., Ávila Molina, M. D., Cárdenas Diáz, J. E., &amp; &amp; Mora Franco, H. H. (2006). Empresa Agroindustrial en Colombia. Bogotá: Vicerrectoria de Estudios de Postgrado, Universidad Jorge Tadeo Lozano.</w:t>
      </w:r>
    </w:p>
    <w:p w:rsidR="00A273FE" w:rsidRPr="00F7112F" w:rsidRDefault="00A273FE" w:rsidP="00DB276D">
      <w:pPr>
        <w:pStyle w:val="Bibliografa"/>
        <w:spacing w:after="0" w:line="240" w:lineRule="auto"/>
        <w:ind w:left="720" w:hanging="720"/>
        <w:rPr>
          <w:rFonts w:ascii="Arial" w:hAnsi="Arial" w:cs="Arial"/>
          <w:noProof/>
        </w:rPr>
      </w:pPr>
      <w:r w:rsidRPr="00F7112F">
        <w:rPr>
          <w:rFonts w:ascii="Arial" w:hAnsi="Arial" w:cs="Arial"/>
          <w:noProof/>
        </w:rPr>
        <w:t xml:space="preserve">Cuervo Calle, J. J. (7 de Diciembre de 2010). Vivienda, Casa, Hogar. La construcción del concepto "hábitat doméstico". </w:t>
      </w:r>
      <w:r w:rsidRPr="00F7112F">
        <w:rPr>
          <w:rFonts w:ascii="Arial" w:hAnsi="Arial" w:cs="Arial"/>
          <w:i/>
          <w:iCs/>
          <w:noProof/>
        </w:rPr>
        <w:t>Iconofacto, 6</w:t>
      </w:r>
      <w:r w:rsidRPr="00F7112F">
        <w:rPr>
          <w:rFonts w:ascii="Arial" w:hAnsi="Arial" w:cs="Arial"/>
          <w:noProof/>
        </w:rPr>
        <w:t>(7). Obtenido de file:///C:/Users/Adriana/Downloads/1222-2735-1-PB.pdf</w:t>
      </w:r>
    </w:p>
    <w:p w:rsidR="00A273FE" w:rsidRPr="00A273FE" w:rsidRDefault="00A273FE" w:rsidP="00DB276D">
      <w:pPr>
        <w:pStyle w:val="Bibliografa"/>
        <w:spacing w:after="0" w:line="240" w:lineRule="auto"/>
        <w:ind w:left="720" w:hanging="720"/>
        <w:rPr>
          <w:rFonts w:ascii="Arial" w:hAnsi="Arial" w:cs="Arial"/>
          <w:noProof/>
        </w:rPr>
      </w:pPr>
      <w:r w:rsidRPr="00F7112F">
        <w:rPr>
          <w:rFonts w:ascii="Arial" w:hAnsi="Arial" w:cs="Arial"/>
          <w:noProof/>
        </w:rPr>
        <w:t xml:space="preserve">Chaves, N. (2006). </w:t>
      </w:r>
      <w:r w:rsidRPr="00F7112F">
        <w:rPr>
          <w:rFonts w:ascii="Arial" w:hAnsi="Arial" w:cs="Arial"/>
          <w:i/>
          <w:iCs/>
          <w:noProof/>
        </w:rPr>
        <w:t>El oficio de diseñar. Propuestas a la conciencia crítica de los que comienzan.</w:t>
      </w:r>
      <w:r w:rsidRPr="00F7112F">
        <w:rPr>
          <w:rFonts w:ascii="Arial" w:hAnsi="Arial" w:cs="Arial"/>
          <w:noProof/>
        </w:rPr>
        <w:t xml:space="preserve"> </w:t>
      </w:r>
      <w:r w:rsidRPr="00A273FE">
        <w:rPr>
          <w:rFonts w:ascii="Arial" w:hAnsi="Arial" w:cs="Arial"/>
          <w:noProof/>
        </w:rPr>
        <w:t>Barcelona: Gustavo Gili.</w:t>
      </w:r>
    </w:p>
    <w:p w:rsidR="00A273FE" w:rsidRPr="00F7112F" w:rsidRDefault="00A273FE" w:rsidP="00DB276D">
      <w:pPr>
        <w:pStyle w:val="Bibliografa"/>
        <w:spacing w:after="0" w:line="240" w:lineRule="auto"/>
        <w:ind w:left="720" w:hanging="720"/>
        <w:rPr>
          <w:rFonts w:ascii="Arial" w:hAnsi="Arial" w:cs="Arial"/>
          <w:noProof/>
        </w:rPr>
      </w:pPr>
      <w:r w:rsidRPr="00F7112F">
        <w:rPr>
          <w:rFonts w:ascii="Arial" w:hAnsi="Arial" w:cs="Arial"/>
          <w:noProof/>
        </w:rPr>
        <w:t xml:space="preserve">González, S., &amp; Matozo, E. (2013). </w:t>
      </w:r>
      <w:r w:rsidRPr="00F7112F">
        <w:rPr>
          <w:rFonts w:ascii="Arial" w:hAnsi="Arial" w:cs="Arial"/>
          <w:i/>
          <w:iCs/>
          <w:noProof/>
        </w:rPr>
        <w:t>Creatividad e Innovación aplicadas al desarrollo emprendedor. Experiencias de la Red Latinoaméricana de buenas pácticas de cooperación Universidad-Empresa.</w:t>
      </w:r>
      <w:r w:rsidRPr="00F7112F">
        <w:rPr>
          <w:rFonts w:ascii="Arial" w:hAnsi="Arial" w:cs="Arial"/>
          <w:noProof/>
        </w:rPr>
        <w:t xml:space="preserve"> Santafé, Argentina: UNL. Obtenido de www.unl.edu.ar/articles/download/4248</w:t>
      </w:r>
    </w:p>
    <w:p w:rsidR="00A273FE" w:rsidRPr="00F7112F" w:rsidRDefault="00A273FE" w:rsidP="00DB276D">
      <w:pPr>
        <w:pStyle w:val="Bibliografa"/>
        <w:spacing w:after="0" w:line="240" w:lineRule="auto"/>
        <w:ind w:left="720" w:hanging="720"/>
        <w:rPr>
          <w:rFonts w:ascii="Arial" w:hAnsi="Arial" w:cs="Arial"/>
          <w:noProof/>
        </w:rPr>
      </w:pPr>
      <w:r w:rsidRPr="00F7112F">
        <w:rPr>
          <w:rFonts w:ascii="Arial" w:hAnsi="Arial" w:cs="Arial"/>
          <w:noProof/>
        </w:rPr>
        <w:t xml:space="preserve">Luengo Navas, J. (2004). </w:t>
      </w:r>
      <w:r w:rsidR="009741CE" w:rsidRPr="009741CE">
        <w:rPr>
          <w:rFonts w:ascii="Arial" w:hAnsi="Arial" w:cs="Arial"/>
          <w:noProof/>
        </w:rPr>
        <w:t>La Educ</w:t>
      </w:r>
      <w:r w:rsidR="009741CE">
        <w:rPr>
          <w:rFonts w:ascii="Arial" w:hAnsi="Arial" w:cs="Arial"/>
          <w:noProof/>
        </w:rPr>
        <w:t>ación Como Objeto d</w:t>
      </w:r>
      <w:r w:rsidR="009741CE" w:rsidRPr="009741CE">
        <w:rPr>
          <w:rFonts w:ascii="Arial" w:hAnsi="Arial" w:cs="Arial"/>
          <w:noProof/>
        </w:rPr>
        <w:t xml:space="preserve">e Conocimiento. El Concepto </w:t>
      </w:r>
      <w:r w:rsidR="009741CE">
        <w:rPr>
          <w:rFonts w:ascii="Arial" w:hAnsi="Arial" w:cs="Arial"/>
          <w:noProof/>
        </w:rPr>
        <w:t>d</w:t>
      </w:r>
      <w:r w:rsidR="009741CE" w:rsidRPr="009741CE">
        <w:rPr>
          <w:rFonts w:ascii="Arial" w:hAnsi="Arial" w:cs="Arial"/>
          <w:noProof/>
        </w:rPr>
        <w:t>e Educación</w:t>
      </w:r>
      <w:r w:rsidRPr="00F7112F">
        <w:rPr>
          <w:rFonts w:ascii="Arial" w:hAnsi="Arial" w:cs="Arial"/>
          <w:noProof/>
        </w:rPr>
        <w:t xml:space="preserve">. En M. d. </w:t>
      </w:r>
      <w:r w:rsidR="009741CE" w:rsidRPr="00F7112F">
        <w:rPr>
          <w:rFonts w:ascii="Arial" w:hAnsi="Arial" w:cs="Arial"/>
          <w:noProof/>
        </w:rPr>
        <w:t>Pozo Andrés, J. L. Álvarez Castillo, &amp; J. Y. Luengo Navas,</w:t>
      </w:r>
      <w:r w:rsidRPr="00F7112F">
        <w:rPr>
          <w:rFonts w:ascii="Arial" w:hAnsi="Arial" w:cs="Arial"/>
          <w:noProof/>
        </w:rPr>
        <w:t xml:space="preserve"> </w:t>
      </w:r>
      <w:r w:rsidRPr="00F7112F">
        <w:rPr>
          <w:rFonts w:ascii="Arial" w:hAnsi="Arial" w:cs="Arial"/>
          <w:i/>
          <w:iCs/>
          <w:noProof/>
        </w:rPr>
        <w:t>Teorías e instituciones contemporáneas de educación, Madrid.</w:t>
      </w:r>
      <w:r w:rsidRPr="00F7112F">
        <w:rPr>
          <w:rFonts w:ascii="Arial" w:hAnsi="Arial" w:cs="Arial"/>
          <w:noProof/>
        </w:rPr>
        <w:t xml:space="preserve"> Madrid: Biblioteca Nueva. Recuperado el 16 de 02 de 2015, de https://pochicasta.files.wordpress.com/2009/10/concepto-educar.pdf.: http://www.ugr.es/~fjjrios/pce/media/1-EducacionConcepto.pdf</w:t>
      </w:r>
    </w:p>
    <w:p w:rsidR="00A273FE" w:rsidRPr="00F7112F" w:rsidRDefault="00A273FE" w:rsidP="00DB276D">
      <w:pPr>
        <w:pStyle w:val="Bibliografa"/>
        <w:spacing w:after="0" w:line="240" w:lineRule="auto"/>
        <w:ind w:left="720" w:hanging="720"/>
        <w:rPr>
          <w:rFonts w:ascii="Arial" w:hAnsi="Arial" w:cs="Arial"/>
          <w:noProof/>
        </w:rPr>
      </w:pPr>
      <w:r w:rsidRPr="00F7112F">
        <w:rPr>
          <w:rFonts w:ascii="Arial" w:hAnsi="Arial" w:cs="Arial"/>
          <w:noProof/>
          <w:lang w:val="en-US"/>
        </w:rPr>
        <w:t xml:space="preserve">Manzini, E. (2015). </w:t>
      </w:r>
      <w:r w:rsidRPr="00F7112F">
        <w:rPr>
          <w:rFonts w:ascii="Arial" w:hAnsi="Arial" w:cs="Arial"/>
          <w:i/>
          <w:iCs/>
          <w:noProof/>
          <w:lang w:val="en-US"/>
        </w:rPr>
        <w:t>Design, When Everybody Designs. An Introduction to Design for social innovation.</w:t>
      </w:r>
      <w:r w:rsidRPr="00F7112F">
        <w:rPr>
          <w:rFonts w:ascii="Arial" w:hAnsi="Arial" w:cs="Arial"/>
          <w:noProof/>
          <w:lang w:val="en-US"/>
        </w:rPr>
        <w:t xml:space="preserve"> </w:t>
      </w:r>
      <w:r w:rsidRPr="00F7112F">
        <w:rPr>
          <w:rFonts w:ascii="Arial" w:hAnsi="Arial" w:cs="Arial"/>
          <w:noProof/>
        </w:rPr>
        <w:t>(R. Coad, Trad.) Massachusets: MIT Press.</w:t>
      </w:r>
    </w:p>
    <w:p w:rsidR="00A273FE" w:rsidRPr="00F7112F" w:rsidRDefault="00A273FE" w:rsidP="002E5C66">
      <w:pPr>
        <w:pStyle w:val="Bibliografa"/>
        <w:spacing w:after="0" w:line="240" w:lineRule="auto"/>
        <w:ind w:left="720" w:hanging="720"/>
        <w:rPr>
          <w:rFonts w:ascii="Arial" w:hAnsi="Arial" w:cs="Arial"/>
        </w:rPr>
      </w:pPr>
      <w:r w:rsidRPr="00F7112F">
        <w:rPr>
          <w:rFonts w:ascii="Arial" w:hAnsi="Arial" w:cs="Arial"/>
          <w:noProof/>
        </w:rPr>
        <w:t xml:space="preserve">Maldonado, L. F., Landazábal, D. P., Hernández, J. C., Ruíz, Y., Claro, A., Vanegas, H., &amp; Cruz, S. (Abril-Junio de 2007). Visibilidad y formación en Investigación. Estrategias para el desarrollo de estrategias investigativas. </w:t>
      </w:r>
      <w:r w:rsidRPr="00F7112F">
        <w:rPr>
          <w:rFonts w:ascii="Arial" w:hAnsi="Arial" w:cs="Arial"/>
          <w:i/>
          <w:iCs/>
          <w:noProof/>
        </w:rPr>
        <w:t>REVISTA STUDIOSITAS., 2</w:t>
      </w:r>
      <w:r w:rsidRPr="00F7112F">
        <w:rPr>
          <w:rFonts w:ascii="Arial" w:hAnsi="Arial" w:cs="Arial"/>
          <w:noProof/>
        </w:rPr>
        <w:t>(2), 43-56. Recuperado el 19 de Noviembre de 2015, de http://dialnet.unirioja.es/revista/11687/V/2</w:t>
      </w:r>
    </w:p>
    <w:p w:rsidR="00A273FE" w:rsidRPr="00F7112F" w:rsidRDefault="00A273FE" w:rsidP="002E5C66">
      <w:pPr>
        <w:pStyle w:val="Bibliografa"/>
        <w:spacing w:after="0" w:line="240" w:lineRule="auto"/>
        <w:ind w:left="720" w:hanging="720"/>
        <w:rPr>
          <w:rFonts w:ascii="Arial" w:hAnsi="Arial" w:cs="Arial"/>
          <w:noProof/>
        </w:rPr>
      </w:pPr>
      <w:r w:rsidRPr="00F7112F">
        <w:rPr>
          <w:rFonts w:ascii="Arial" w:hAnsi="Arial" w:cs="Arial"/>
          <w:noProof/>
        </w:rPr>
        <w:t>Margolin, V. (2009). Recuperado el 15 de marzo de 2015, de http://foroalfa.org/articulos/el-disenador-ciudadano</w:t>
      </w:r>
    </w:p>
    <w:p w:rsidR="00A273FE" w:rsidRPr="00F7112F" w:rsidRDefault="00A273FE" w:rsidP="00DB276D">
      <w:pPr>
        <w:pStyle w:val="Bibliografa"/>
        <w:spacing w:after="0" w:line="240" w:lineRule="auto"/>
        <w:ind w:left="720" w:hanging="720"/>
        <w:rPr>
          <w:rFonts w:ascii="Arial" w:hAnsi="Arial" w:cs="Arial"/>
          <w:noProof/>
        </w:rPr>
      </w:pPr>
      <w:r w:rsidRPr="00F7112F">
        <w:rPr>
          <w:rFonts w:ascii="Arial" w:hAnsi="Arial" w:cs="Arial"/>
          <w:noProof/>
        </w:rPr>
        <w:t xml:space="preserve">Milcher, S., Ivanov, &amp; Andrey, C. R. (6 de febrero de 2008). </w:t>
      </w:r>
      <w:r w:rsidRPr="00F7112F">
        <w:rPr>
          <w:rFonts w:ascii="Arial" w:hAnsi="Arial" w:cs="Arial"/>
          <w:i/>
          <w:iCs/>
          <w:noProof/>
        </w:rPr>
        <w:t>Inclusión social y desarrollo humano.</w:t>
      </w:r>
      <w:r w:rsidRPr="00F7112F">
        <w:rPr>
          <w:rFonts w:ascii="Arial" w:hAnsi="Arial" w:cs="Arial"/>
          <w:noProof/>
        </w:rPr>
        <w:t xml:space="preserve"> (PNUD, Ed.) Obtenido de http://www.revistahumanum.org/revista/inclusion-social-y-desarrollo-humano/: http://www.revistahumanum.org/revista/inclusion-social-y-desarrollo-humano/</w:t>
      </w:r>
    </w:p>
    <w:p w:rsidR="00A273FE" w:rsidRPr="00F7112F" w:rsidRDefault="00A273FE" w:rsidP="00DB276D">
      <w:pPr>
        <w:pStyle w:val="Bibliografa"/>
        <w:spacing w:after="0" w:line="240" w:lineRule="auto"/>
        <w:ind w:left="720" w:hanging="720"/>
        <w:rPr>
          <w:rFonts w:ascii="Arial" w:hAnsi="Arial" w:cs="Arial"/>
          <w:noProof/>
        </w:rPr>
      </w:pPr>
      <w:r w:rsidRPr="00F7112F">
        <w:rPr>
          <w:rFonts w:ascii="Arial" w:hAnsi="Arial" w:cs="Arial"/>
          <w:noProof/>
        </w:rPr>
        <w:t xml:space="preserve">Milton, A., &amp; Rodgers, P. (2013). </w:t>
      </w:r>
      <w:r w:rsidRPr="00F7112F">
        <w:rPr>
          <w:rFonts w:ascii="Arial" w:hAnsi="Arial" w:cs="Arial"/>
          <w:i/>
          <w:iCs/>
          <w:noProof/>
        </w:rPr>
        <w:t>Métodos de investigación para el Diseño de Producto.</w:t>
      </w:r>
      <w:r w:rsidRPr="00F7112F">
        <w:rPr>
          <w:rFonts w:ascii="Arial" w:hAnsi="Arial" w:cs="Arial"/>
          <w:noProof/>
        </w:rPr>
        <w:t xml:space="preserve"> China: Blume.</w:t>
      </w:r>
    </w:p>
    <w:p w:rsidR="00A273FE" w:rsidRPr="00F7112F" w:rsidRDefault="00A273FE" w:rsidP="00243027">
      <w:pPr>
        <w:pStyle w:val="Bibliografa"/>
        <w:spacing w:after="0" w:line="240" w:lineRule="auto"/>
        <w:ind w:left="720" w:hanging="720"/>
        <w:rPr>
          <w:rFonts w:ascii="Arial" w:hAnsi="Arial" w:cs="Arial"/>
        </w:rPr>
      </w:pPr>
      <w:r w:rsidRPr="00F7112F">
        <w:rPr>
          <w:rFonts w:ascii="Arial" w:hAnsi="Arial" w:cs="Arial"/>
          <w:noProof/>
        </w:rPr>
        <w:t xml:space="preserve">Organización Mundial de la Salud. OMS. (19 de junio de 1946). </w:t>
      </w:r>
      <w:r w:rsidRPr="00F7112F">
        <w:rPr>
          <w:rFonts w:ascii="Arial" w:hAnsi="Arial" w:cs="Arial"/>
          <w:i/>
          <w:iCs/>
          <w:noProof/>
        </w:rPr>
        <w:t>Organización Mundial de la Salud. OMS</w:t>
      </w:r>
      <w:r w:rsidRPr="00F7112F">
        <w:rPr>
          <w:rFonts w:ascii="Arial" w:hAnsi="Arial" w:cs="Arial"/>
          <w:noProof/>
        </w:rPr>
        <w:t>. Obtenido de http://www.who.int/suggestions/faq/es/</w:t>
      </w:r>
    </w:p>
    <w:p w:rsidR="00A273FE" w:rsidRPr="00F7112F" w:rsidRDefault="00A273FE" w:rsidP="00243027">
      <w:pPr>
        <w:pStyle w:val="Bibliografa"/>
        <w:spacing w:after="0" w:line="240" w:lineRule="auto"/>
        <w:ind w:left="720" w:hanging="12"/>
        <w:rPr>
          <w:rFonts w:ascii="Arial" w:hAnsi="Arial" w:cs="Arial"/>
          <w:noProof/>
          <w:lang w:val="en-US"/>
        </w:rPr>
      </w:pPr>
      <w:r w:rsidRPr="00F7112F">
        <w:rPr>
          <w:rFonts w:ascii="Arial" w:hAnsi="Arial" w:cs="Arial"/>
          <w:i/>
          <w:iCs/>
          <w:noProof/>
          <w:lang w:val="en-US"/>
        </w:rPr>
        <w:t>Century.</w:t>
      </w:r>
      <w:r w:rsidRPr="00F7112F">
        <w:rPr>
          <w:rFonts w:ascii="Arial" w:hAnsi="Arial" w:cs="Arial"/>
          <w:noProof/>
          <w:lang w:val="en-US"/>
        </w:rPr>
        <w:t xml:space="preserve"> Ashgate Publishing, Ltd.</w:t>
      </w:r>
    </w:p>
    <w:p w:rsidR="00A273FE" w:rsidRPr="00F7112F" w:rsidRDefault="00A273FE" w:rsidP="00DB276D">
      <w:pPr>
        <w:pStyle w:val="Bibliografa"/>
        <w:spacing w:after="0" w:line="240" w:lineRule="auto"/>
        <w:ind w:left="720" w:hanging="720"/>
        <w:rPr>
          <w:rFonts w:ascii="Arial" w:hAnsi="Arial" w:cs="Arial"/>
          <w:noProof/>
        </w:rPr>
      </w:pPr>
      <w:r w:rsidRPr="00F7112F">
        <w:rPr>
          <w:rFonts w:ascii="Arial" w:hAnsi="Arial" w:cs="Arial"/>
          <w:noProof/>
          <w:lang w:val="en-US"/>
        </w:rPr>
        <w:t xml:space="preserve">Quintana, B. A., &amp; Fernández, I. L. (2015). </w:t>
      </w:r>
      <w:r w:rsidRPr="00F7112F">
        <w:rPr>
          <w:rFonts w:ascii="Arial" w:hAnsi="Arial" w:cs="Arial"/>
          <w:i/>
          <w:iCs/>
          <w:noProof/>
        </w:rPr>
        <w:t>Maestría en Desarrollo de Productos Sustentables.</w:t>
      </w:r>
      <w:r w:rsidRPr="00F7112F">
        <w:rPr>
          <w:rFonts w:ascii="Arial" w:hAnsi="Arial" w:cs="Arial"/>
          <w:noProof/>
        </w:rPr>
        <w:t xml:space="preserve"> Bogotá: Documento inédito.</w:t>
      </w:r>
    </w:p>
    <w:p w:rsidR="00A273FE" w:rsidRPr="00F7112F" w:rsidRDefault="00A273FE" w:rsidP="00DB276D">
      <w:pPr>
        <w:pStyle w:val="Bibliografa"/>
        <w:spacing w:after="0" w:line="240" w:lineRule="auto"/>
        <w:ind w:left="720" w:hanging="720"/>
        <w:rPr>
          <w:rFonts w:ascii="Arial" w:hAnsi="Arial" w:cs="Arial"/>
          <w:noProof/>
        </w:rPr>
      </w:pPr>
      <w:r w:rsidRPr="00F7112F">
        <w:rPr>
          <w:rFonts w:ascii="Arial" w:hAnsi="Arial" w:cs="Arial"/>
          <w:noProof/>
        </w:rPr>
        <w:t xml:space="preserve">Red Latinoamericana de Food Design redLaFD. (22 de Noviembre de 2013). </w:t>
      </w:r>
      <w:r w:rsidRPr="00F7112F">
        <w:rPr>
          <w:rFonts w:ascii="Arial" w:hAnsi="Arial" w:cs="Arial"/>
          <w:i/>
          <w:iCs/>
          <w:noProof/>
        </w:rPr>
        <w:t>Carta Fundacional.</w:t>
      </w:r>
      <w:r w:rsidRPr="00F7112F">
        <w:rPr>
          <w:rFonts w:ascii="Arial" w:hAnsi="Arial" w:cs="Arial"/>
          <w:noProof/>
        </w:rPr>
        <w:t xml:space="preserve"> Obtenido de Red Latinoamericana de Food Design: http://www.lafooddesign.org/docs/redLaFD_fundacional.pdf</w:t>
      </w:r>
    </w:p>
    <w:p w:rsidR="00A273FE" w:rsidRPr="00F7112F" w:rsidRDefault="00A273FE" w:rsidP="00DB276D">
      <w:pPr>
        <w:pStyle w:val="Bibliografa"/>
        <w:spacing w:after="0" w:line="240" w:lineRule="auto"/>
        <w:ind w:left="720" w:hanging="720"/>
        <w:rPr>
          <w:rFonts w:ascii="Arial" w:hAnsi="Arial" w:cs="Arial"/>
          <w:noProof/>
        </w:rPr>
      </w:pPr>
      <w:r w:rsidRPr="00F7112F">
        <w:rPr>
          <w:rFonts w:ascii="Arial" w:hAnsi="Arial" w:cs="Arial"/>
          <w:noProof/>
        </w:rPr>
        <w:t xml:space="preserve">Universidad Autónoma de Colombia. (3 de Febrero de 2004). Reglamento Académico Estudiantil. </w:t>
      </w:r>
      <w:r w:rsidRPr="00F7112F">
        <w:rPr>
          <w:rFonts w:ascii="Arial" w:hAnsi="Arial" w:cs="Arial"/>
          <w:i/>
          <w:iCs/>
          <w:noProof/>
        </w:rPr>
        <w:t>Acuerdo 467</w:t>
      </w:r>
      <w:r w:rsidRPr="00F7112F">
        <w:rPr>
          <w:rFonts w:ascii="Arial" w:hAnsi="Arial" w:cs="Arial"/>
          <w:noProof/>
        </w:rPr>
        <w:t>. Bogotá: Documento Institucional.</w:t>
      </w:r>
    </w:p>
    <w:p w:rsidR="00A273FE" w:rsidRPr="00F7112F" w:rsidRDefault="00A273FE" w:rsidP="00DB276D">
      <w:pPr>
        <w:pStyle w:val="Bibliografa"/>
        <w:spacing w:after="0" w:line="240" w:lineRule="auto"/>
        <w:ind w:left="720" w:hanging="720"/>
        <w:rPr>
          <w:rFonts w:ascii="Arial" w:hAnsi="Arial" w:cs="Arial"/>
          <w:noProof/>
        </w:rPr>
      </w:pPr>
      <w:r w:rsidRPr="00F7112F">
        <w:rPr>
          <w:rFonts w:ascii="Arial" w:hAnsi="Arial" w:cs="Arial"/>
          <w:noProof/>
        </w:rPr>
        <w:t xml:space="preserve">Sistema Nacional de Información para la Gestión del Riesgo de Desastres. (18 de octubre de 2015). </w:t>
      </w:r>
      <w:r w:rsidRPr="00F7112F">
        <w:rPr>
          <w:rFonts w:ascii="Arial" w:hAnsi="Arial" w:cs="Arial"/>
          <w:i/>
          <w:iCs/>
          <w:noProof/>
        </w:rPr>
        <w:t>UNGRD.</w:t>
      </w:r>
      <w:r w:rsidRPr="00F7112F">
        <w:rPr>
          <w:rFonts w:ascii="Arial" w:hAnsi="Arial" w:cs="Arial"/>
          <w:noProof/>
        </w:rPr>
        <w:t xml:space="preserve"> Obtenido de Unidad Nacional para la Gestión del Riesgo de Desastres - Colombia: http://www.gestiondelriesgo.gov.co/snigrd/pagina.aspx?id=13</w:t>
      </w:r>
    </w:p>
    <w:p w:rsidR="00A273FE" w:rsidRPr="00F7112F" w:rsidRDefault="00A273FE" w:rsidP="00DB276D">
      <w:pPr>
        <w:pStyle w:val="Bibliografa"/>
        <w:spacing w:after="0" w:line="240" w:lineRule="auto"/>
        <w:ind w:left="720" w:hanging="720"/>
        <w:rPr>
          <w:rFonts w:ascii="Arial" w:hAnsi="Arial" w:cs="Arial"/>
          <w:noProof/>
        </w:rPr>
      </w:pPr>
      <w:r w:rsidRPr="00F7112F">
        <w:rPr>
          <w:rFonts w:ascii="Arial" w:hAnsi="Arial" w:cs="Arial"/>
          <w:noProof/>
          <w:lang w:val="en-US"/>
        </w:rPr>
        <w:t xml:space="preserve">Thackara, J. (2005). </w:t>
      </w:r>
      <w:r w:rsidRPr="00F7112F">
        <w:rPr>
          <w:rFonts w:ascii="Arial" w:hAnsi="Arial" w:cs="Arial"/>
          <w:i/>
          <w:iCs/>
          <w:noProof/>
          <w:lang w:val="en-US"/>
        </w:rPr>
        <w:t>In the bubble: designing in a complex world.</w:t>
      </w:r>
      <w:r w:rsidRPr="00F7112F">
        <w:rPr>
          <w:rFonts w:ascii="Arial" w:hAnsi="Arial" w:cs="Arial"/>
          <w:noProof/>
          <w:lang w:val="en-US"/>
        </w:rPr>
        <w:t xml:space="preserve"> </w:t>
      </w:r>
      <w:r w:rsidRPr="00F7112F">
        <w:rPr>
          <w:rFonts w:ascii="Arial" w:hAnsi="Arial" w:cs="Arial"/>
          <w:noProof/>
        </w:rPr>
        <w:t>Cambridge: MIT Press.</w:t>
      </w:r>
    </w:p>
    <w:p w:rsidR="00A273FE" w:rsidRPr="00F7112F" w:rsidRDefault="00A273FE" w:rsidP="00DB276D">
      <w:pPr>
        <w:pStyle w:val="Bibliografa"/>
        <w:spacing w:after="0" w:line="240" w:lineRule="auto"/>
        <w:ind w:left="720" w:hanging="720"/>
        <w:rPr>
          <w:rFonts w:ascii="Arial" w:hAnsi="Arial" w:cs="Arial"/>
          <w:noProof/>
        </w:rPr>
      </w:pPr>
      <w:r w:rsidRPr="00F7112F">
        <w:rPr>
          <w:rFonts w:ascii="Arial" w:hAnsi="Arial" w:cs="Arial"/>
          <w:noProof/>
        </w:rPr>
        <w:t xml:space="preserve">Tello, M. I. (junio de 2010). Hábitat urbano y rural: una propuesta teórico conceptual para repensar el hábitat humano desde el sentido del subsistir y el trascender. </w:t>
      </w:r>
      <w:r w:rsidRPr="00F7112F">
        <w:rPr>
          <w:rFonts w:ascii="Arial" w:hAnsi="Arial" w:cs="Arial"/>
          <w:i/>
          <w:iCs/>
          <w:noProof/>
        </w:rPr>
        <w:t>Traza</w:t>
      </w:r>
      <w:r w:rsidRPr="00F7112F">
        <w:rPr>
          <w:rFonts w:ascii="Arial" w:hAnsi="Arial" w:cs="Arial"/>
          <w:noProof/>
        </w:rPr>
        <w:t>. Obtenido de &lt;http://revistas.lasalle.edu.co/index.php/tr/article/view/378/308&gt;</w:t>
      </w:r>
    </w:p>
    <w:p w:rsidR="00A273FE" w:rsidRPr="00F7112F" w:rsidRDefault="00A273FE" w:rsidP="00A273FE">
      <w:pPr>
        <w:spacing w:after="0" w:line="240" w:lineRule="auto"/>
        <w:rPr>
          <w:rFonts w:ascii="Arial" w:hAnsi="Arial" w:cs="Arial"/>
        </w:rPr>
      </w:pPr>
    </w:p>
    <w:p w:rsidR="00A273FE" w:rsidRPr="00F7112F" w:rsidRDefault="00A273FE" w:rsidP="00A273FE">
      <w:pPr>
        <w:spacing w:after="0" w:line="240" w:lineRule="auto"/>
        <w:rPr>
          <w:rFonts w:ascii="Arial" w:hAnsi="Arial" w:cs="Arial"/>
        </w:rPr>
      </w:pPr>
    </w:p>
    <w:p w:rsidR="00516D2D" w:rsidRDefault="00516D2D" w:rsidP="00304A2C">
      <w:pPr>
        <w:autoSpaceDE w:val="0"/>
        <w:autoSpaceDN w:val="0"/>
        <w:adjustRightInd w:val="0"/>
        <w:spacing w:after="0" w:line="240" w:lineRule="auto"/>
        <w:jc w:val="both"/>
        <w:rPr>
          <w:rFonts w:ascii="Calibri Light" w:hAnsi="Calibri Light" w:cs="Calibri Light"/>
          <w:sz w:val="24"/>
          <w:szCs w:val="24"/>
        </w:rPr>
      </w:pPr>
    </w:p>
    <w:sectPr w:rsidR="00516D2D" w:rsidSect="00CF0370">
      <w:pgSz w:w="11907" w:h="16839"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charset w:val="00"/>
    <w:family w:val="swiss"/>
    <w:pitch w:val="variable"/>
    <w:sig w:usb0="A00002EF" w:usb1="4000207B" w:usb2="00000000" w:usb3="00000000" w:csb0="0000019F" w:csb1="00000000"/>
  </w:font>
  <w:font w:name="Bol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Italic">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728F6"/>
    <w:multiLevelType w:val="multilevel"/>
    <w:tmpl w:val="82683FD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C7E5648"/>
    <w:multiLevelType w:val="hybridMultilevel"/>
    <w:tmpl w:val="A25AF734"/>
    <w:lvl w:ilvl="0" w:tplc="8BF8453C">
      <w:numFmt w:val="bullet"/>
      <w:lvlText w:val="-"/>
      <w:lvlJc w:val="left"/>
      <w:pPr>
        <w:ind w:left="360" w:hanging="360"/>
      </w:pPr>
      <w:rPr>
        <w:rFonts w:ascii="Calibri" w:eastAsiaTheme="minorHAnsi" w:hAnsi="Calibri" w:cstheme="minorBid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37057230"/>
    <w:multiLevelType w:val="hybridMultilevel"/>
    <w:tmpl w:val="D7F42EA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62041156"/>
    <w:multiLevelType w:val="hybridMultilevel"/>
    <w:tmpl w:val="7854B976"/>
    <w:lvl w:ilvl="0" w:tplc="8BF8453C">
      <w:numFmt w:val="bullet"/>
      <w:lvlText w:val="-"/>
      <w:lvlJc w:val="left"/>
      <w:pPr>
        <w:ind w:left="786" w:hanging="360"/>
      </w:pPr>
      <w:rPr>
        <w:rFonts w:ascii="Calibri" w:eastAsiaTheme="minorHAnsi" w:hAnsi="Calibri" w:cstheme="minorBidi" w:hint="default"/>
      </w:rPr>
    </w:lvl>
    <w:lvl w:ilvl="1" w:tplc="240A0003">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0A0"/>
    <w:rsid w:val="000155D6"/>
    <w:rsid w:val="0001590F"/>
    <w:rsid w:val="000238A5"/>
    <w:rsid w:val="00024933"/>
    <w:rsid w:val="000311F2"/>
    <w:rsid w:val="00032854"/>
    <w:rsid w:val="00033F97"/>
    <w:rsid w:val="00037BBC"/>
    <w:rsid w:val="000437AB"/>
    <w:rsid w:val="00045D3B"/>
    <w:rsid w:val="00057BC5"/>
    <w:rsid w:val="00061D8C"/>
    <w:rsid w:val="000808AA"/>
    <w:rsid w:val="00085F30"/>
    <w:rsid w:val="000974C8"/>
    <w:rsid w:val="000A452E"/>
    <w:rsid w:val="000B58B1"/>
    <w:rsid w:val="000C36D1"/>
    <w:rsid w:val="000D4BEC"/>
    <w:rsid w:val="00107AFB"/>
    <w:rsid w:val="00107D28"/>
    <w:rsid w:val="00154FC9"/>
    <w:rsid w:val="00166254"/>
    <w:rsid w:val="00173D87"/>
    <w:rsid w:val="00180C79"/>
    <w:rsid w:val="00180D28"/>
    <w:rsid w:val="001861DB"/>
    <w:rsid w:val="00186318"/>
    <w:rsid w:val="001D47A7"/>
    <w:rsid w:val="001D6862"/>
    <w:rsid w:val="001E1128"/>
    <w:rsid w:val="001E311F"/>
    <w:rsid w:val="001F6FFA"/>
    <w:rsid w:val="002173C1"/>
    <w:rsid w:val="00225123"/>
    <w:rsid w:val="00226AA4"/>
    <w:rsid w:val="00243027"/>
    <w:rsid w:val="00260E36"/>
    <w:rsid w:val="002651B9"/>
    <w:rsid w:val="00271261"/>
    <w:rsid w:val="00272B56"/>
    <w:rsid w:val="002771F2"/>
    <w:rsid w:val="002850A1"/>
    <w:rsid w:val="00293556"/>
    <w:rsid w:val="002A175A"/>
    <w:rsid w:val="002A3345"/>
    <w:rsid w:val="002A73B2"/>
    <w:rsid w:val="002B7160"/>
    <w:rsid w:val="002B71B3"/>
    <w:rsid w:val="002C57FB"/>
    <w:rsid w:val="002C7CB6"/>
    <w:rsid w:val="002E5C66"/>
    <w:rsid w:val="002E6994"/>
    <w:rsid w:val="002F41C8"/>
    <w:rsid w:val="002F576C"/>
    <w:rsid w:val="002F5856"/>
    <w:rsid w:val="002F7075"/>
    <w:rsid w:val="00304A2C"/>
    <w:rsid w:val="003063B4"/>
    <w:rsid w:val="003101E2"/>
    <w:rsid w:val="00310EBC"/>
    <w:rsid w:val="003114AB"/>
    <w:rsid w:val="00320108"/>
    <w:rsid w:val="003332EE"/>
    <w:rsid w:val="00333A8A"/>
    <w:rsid w:val="00337C3C"/>
    <w:rsid w:val="003510E1"/>
    <w:rsid w:val="00352E9F"/>
    <w:rsid w:val="00361428"/>
    <w:rsid w:val="003621F4"/>
    <w:rsid w:val="003626C4"/>
    <w:rsid w:val="003842C1"/>
    <w:rsid w:val="00396521"/>
    <w:rsid w:val="003B213C"/>
    <w:rsid w:val="003B5883"/>
    <w:rsid w:val="003E0C73"/>
    <w:rsid w:val="003E3E17"/>
    <w:rsid w:val="00400B35"/>
    <w:rsid w:val="00413310"/>
    <w:rsid w:val="00420875"/>
    <w:rsid w:val="0042229C"/>
    <w:rsid w:val="004233FF"/>
    <w:rsid w:val="004379DD"/>
    <w:rsid w:val="00441857"/>
    <w:rsid w:val="00442AB5"/>
    <w:rsid w:val="00455828"/>
    <w:rsid w:val="004573E0"/>
    <w:rsid w:val="004627BD"/>
    <w:rsid w:val="0046745B"/>
    <w:rsid w:val="00480EDC"/>
    <w:rsid w:val="004858CE"/>
    <w:rsid w:val="00491D0E"/>
    <w:rsid w:val="004B2ACD"/>
    <w:rsid w:val="004B3C6A"/>
    <w:rsid w:val="004B4BB5"/>
    <w:rsid w:val="004C0645"/>
    <w:rsid w:val="004D3F02"/>
    <w:rsid w:val="004E1741"/>
    <w:rsid w:val="004F250E"/>
    <w:rsid w:val="004F493B"/>
    <w:rsid w:val="004F59BA"/>
    <w:rsid w:val="00501191"/>
    <w:rsid w:val="00516D2D"/>
    <w:rsid w:val="005216E2"/>
    <w:rsid w:val="00530D82"/>
    <w:rsid w:val="00532C29"/>
    <w:rsid w:val="00536A2E"/>
    <w:rsid w:val="00537863"/>
    <w:rsid w:val="00540A0E"/>
    <w:rsid w:val="0054169A"/>
    <w:rsid w:val="00541F38"/>
    <w:rsid w:val="00545249"/>
    <w:rsid w:val="00554BE8"/>
    <w:rsid w:val="00557B40"/>
    <w:rsid w:val="005619F7"/>
    <w:rsid w:val="00561F34"/>
    <w:rsid w:val="00570F0C"/>
    <w:rsid w:val="005771DC"/>
    <w:rsid w:val="00580B5D"/>
    <w:rsid w:val="0059246C"/>
    <w:rsid w:val="00593898"/>
    <w:rsid w:val="00596EB6"/>
    <w:rsid w:val="005A2F6B"/>
    <w:rsid w:val="005A6557"/>
    <w:rsid w:val="005B276D"/>
    <w:rsid w:val="005C2754"/>
    <w:rsid w:val="005C2A66"/>
    <w:rsid w:val="005E3166"/>
    <w:rsid w:val="005E77D9"/>
    <w:rsid w:val="005F5ECC"/>
    <w:rsid w:val="00612035"/>
    <w:rsid w:val="006255BF"/>
    <w:rsid w:val="00630634"/>
    <w:rsid w:val="0063089F"/>
    <w:rsid w:val="00643716"/>
    <w:rsid w:val="00646D1D"/>
    <w:rsid w:val="00651F65"/>
    <w:rsid w:val="00652AD0"/>
    <w:rsid w:val="0065432E"/>
    <w:rsid w:val="006609D6"/>
    <w:rsid w:val="0066199B"/>
    <w:rsid w:val="00666CAA"/>
    <w:rsid w:val="006737EF"/>
    <w:rsid w:val="00686EAC"/>
    <w:rsid w:val="006962CB"/>
    <w:rsid w:val="006A07B8"/>
    <w:rsid w:val="006B6193"/>
    <w:rsid w:val="006C3B80"/>
    <w:rsid w:val="006F0DEB"/>
    <w:rsid w:val="006F36B1"/>
    <w:rsid w:val="00703C9A"/>
    <w:rsid w:val="0070552A"/>
    <w:rsid w:val="00711AB2"/>
    <w:rsid w:val="00737A3A"/>
    <w:rsid w:val="00742129"/>
    <w:rsid w:val="00753999"/>
    <w:rsid w:val="00761D3E"/>
    <w:rsid w:val="00770029"/>
    <w:rsid w:val="00774172"/>
    <w:rsid w:val="00780202"/>
    <w:rsid w:val="0078112A"/>
    <w:rsid w:val="007853EB"/>
    <w:rsid w:val="007A76B8"/>
    <w:rsid w:val="007B607F"/>
    <w:rsid w:val="007C24C6"/>
    <w:rsid w:val="007E451B"/>
    <w:rsid w:val="007E64F7"/>
    <w:rsid w:val="007E6CC4"/>
    <w:rsid w:val="007F0F47"/>
    <w:rsid w:val="00802369"/>
    <w:rsid w:val="008224CD"/>
    <w:rsid w:val="008232EE"/>
    <w:rsid w:val="00832C53"/>
    <w:rsid w:val="00841C2D"/>
    <w:rsid w:val="0084651A"/>
    <w:rsid w:val="00851148"/>
    <w:rsid w:val="0085423B"/>
    <w:rsid w:val="00877526"/>
    <w:rsid w:val="00880AD0"/>
    <w:rsid w:val="00890775"/>
    <w:rsid w:val="008A4E19"/>
    <w:rsid w:val="008B700C"/>
    <w:rsid w:val="008C574D"/>
    <w:rsid w:val="008D4136"/>
    <w:rsid w:val="008D579D"/>
    <w:rsid w:val="008D767B"/>
    <w:rsid w:val="008E391B"/>
    <w:rsid w:val="008F1507"/>
    <w:rsid w:val="009345D2"/>
    <w:rsid w:val="00934CD5"/>
    <w:rsid w:val="009409A1"/>
    <w:rsid w:val="00953E02"/>
    <w:rsid w:val="00954A31"/>
    <w:rsid w:val="00956D14"/>
    <w:rsid w:val="00966AE8"/>
    <w:rsid w:val="009741CE"/>
    <w:rsid w:val="00977B9F"/>
    <w:rsid w:val="00985F83"/>
    <w:rsid w:val="0099406B"/>
    <w:rsid w:val="009978F3"/>
    <w:rsid w:val="009B35FA"/>
    <w:rsid w:val="009B3705"/>
    <w:rsid w:val="009B7545"/>
    <w:rsid w:val="009C4084"/>
    <w:rsid w:val="009C4B82"/>
    <w:rsid w:val="009D7670"/>
    <w:rsid w:val="009E1B77"/>
    <w:rsid w:val="009F1F86"/>
    <w:rsid w:val="00A033B1"/>
    <w:rsid w:val="00A05C78"/>
    <w:rsid w:val="00A132C5"/>
    <w:rsid w:val="00A179C6"/>
    <w:rsid w:val="00A26DEA"/>
    <w:rsid w:val="00A273FE"/>
    <w:rsid w:val="00A3160E"/>
    <w:rsid w:val="00A3183C"/>
    <w:rsid w:val="00A32510"/>
    <w:rsid w:val="00A37184"/>
    <w:rsid w:val="00A40310"/>
    <w:rsid w:val="00A57004"/>
    <w:rsid w:val="00A8029F"/>
    <w:rsid w:val="00A80663"/>
    <w:rsid w:val="00A84C22"/>
    <w:rsid w:val="00A97933"/>
    <w:rsid w:val="00AA2AA3"/>
    <w:rsid w:val="00AA3098"/>
    <w:rsid w:val="00AB1687"/>
    <w:rsid w:val="00AD12DC"/>
    <w:rsid w:val="00AE7DD8"/>
    <w:rsid w:val="00AF18BB"/>
    <w:rsid w:val="00AF3B5E"/>
    <w:rsid w:val="00B013AA"/>
    <w:rsid w:val="00B04AA1"/>
    <w:rsid w:val="00B15A18"/>
    <w:rsid w:val="00B2556A"/>
    <w:rsid w:val="00B32166"/>
    <w:rsid w:val="00B33124"/>
    <w:rsid w:val="00B33BD8"/>
    <w:rsid w:val="00B7291F"/>
    <w:rsid w:val="00B77505"/>
    <w:rsid w:val="00B835EE"/>
    <w:rsid w:val="00B87185"/>
    <w:rsid w:val="00B91A37"/>
    <w:rsid w:val="00B926EE"/>
    <w:rsid w:val="00B92DC0"/>
    <w:rsid w:val="00BA1A42"/>
    <w:rsid w:val="00BA464F"/>
    <w:rsid w:val="00BA5645"/>
    <w:rsid w:val="00BE171F"/>
    <w:rsid w:val="00C1320B"/>
    <w:rsid w:val="00C20C12"/>
    <w:rsid w:val="00C31248"/>
    <w:rsid w:val="00C344A3"/>
    <w:rsid w:val="00C36301"/>
    <w:rsid w:val="00C6019C"/>
    <w:rsid w:val="00C61C92"/>
    <w:rsid w:val="00C62002"/>
    <w:rsid w:val="00C76CC6"/>
    <w:rsid w:val="00C852A5"/>
    <w:rsid w:val="00C91320"/>
    <w:rsid w:val="00C97A57"/>
    <w:rsid w:val="00C97A76"/>
    <w:rsid w:val="00CA3629"/>
    <w:rsid w:val="00CA5502"/>
    <w:rsid w:val="00CB3BF7"/>
    <w:rsid w:val="00CB5845"/>
    <w:rsid w:val="00CC092D"/>
    <w:rsid w:val="00CC28BD"/>
    <w:rsid w:val="00CC2E72"/>
    <w:rsid w:val="00CD222C"/>
    <w:rsid w:val="00CD2F02"/>
    <w:rsid w:val="00CF0370"/>
    <w:rsid w:val="00D11D36"/>
    <w:rsid w:val="00D141B7"/>
    <w:rsid w:val="00D156E0"/>
    <w:rsid w:val="00D25BCF"/>
    <w:rsid w:val="00D404A7"/>
    <w:rsid w:val="00D45ECA"/>
    <w:rsid w:val="00D536D0"/>
    <w:rsid w:val="00D76DA7"/>
    <w:rsid w:val="00D779EE"/>
    <w:rsid w:val="00D77BC8"/>
    <w:rsid w:val="00D85480"/>
    <w:rsid w:val="00D856D7"/>
    <w:rsid w:val="00D94574"/>
    <w:rsid w:val="00D96948"/>
    <w:rsid w:val="00DA0DF5"/>
    <w:rsid w:val="00DA7EBA"/>
    <w:rsid w:val="00DB1912"/>
    <w:rsid w:val="00DB276D"/>
    <w:rsid w:val="00DD1FDF"/>
    <w:rsid w:val="00DD67C0"/>
    <w:rsid w:val="00DE2603"/>
    <w:rsid w:val="00DF2C80"/>
    <w:rsid w:val="00E023F6"/>
    <w:rsid w:val="00E04876"/>
    <w:rsid w:val="00E110CA"/>
    <w:rsid w:val="00E11B0E"/>
    <w:rsid w:val="00E261A9"/>
    <w:rsid w:val="00E4101A"/>
    <w:rsid w:val="00E610A0"/>
    <w:rsid w:val="00E65DFD"/>
    <w:rsid w:val="00E67D67"/>
    <w:rsid w:val="00E75629"/>
    <w:rsid w:val="00E82C5D"/>
    <w:rsid w:val="00E87E94"/>
    <w:rsid w:val="00E9046D"/>
    <w:rsid w:val="00E90D07"/>
    <w:rsid w:val="00EA7BC8"/>
    <w:rsid w:val="00EB4701"/>
    <w:rsid w:val="00EC23C8"/>
    <w:rsid w:val="00EC595A"/>
    <w:rsid w:val="00EE1517"/>
    <w:rsid w:val="00EF1CC7"/>
    <w:rsid w:val="00F07096"/>
    <w:rsid w:val="00F14C1D"/>
    <w:rsid w:val="00F17998"/>
    <w:rsid w:val="00F22F2A"/>
    <w:rsid w:val="00F25853"/>
    <w:rsid w:val="00F369A4"/>
    <w:rsid w:val="00F36D10"/>
    <w:rsid w:val="00F36EF0"/>
    <w:rsid w:val="00F46439"/>
    <w:rsid w:val="00F47217"/>
    <w:rsid w:val="00F51673"/>
    <w:rsid w:val="00F53EF0"/>
    <w:rsid w:val="00F54EE1"/>
    <w:rsid w:val="00F60BB2"/>
    <w:rsid w:val="00F6107F"/>
    <w:rsid w:val="00F75134"/>
    <w:rsid w:val="00F823F6"/>
    <w:rsid w:val="00F8623A"/>
    <w:rsid w:val="00F932E4"/>
    <w:rsid w:val="00F95B52"/>
    <w:rsid w:val="00FA45C6"/>
    <w:rsid w:val="00FA6399"/>
    <w:rsid w:val="00FB5275"/>
    <w:rsid w:val="00FD169A"/>
    <w:rsid w:val="00FD1C1F"/>
    <w:rsid w:val="00FD291F"/>
    <w:rsid w:val="00FD70EE"/>
    <w:rsid w:val="00FE1FD8"/>
    <w:rsid w:val="00FF2F5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2698AB-9F31-4394-AE59-BB947661B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unhideWhenUsed/>
    <w:qFormat/>
    <w:rsid w:val="00CD2F02"/>
    <w:pPr>
      <w:keepNext/>
      <w:keepLines/>
      <w:spacing w:before="40" w:after="0"/>
      <w:outlineLvl w:val="1"/>
    </w:pPr>
    <w:rPr>
      <w:rFonts w:asciiTheme="majorHAnsi" w:eastAsiaTheme="majorEastAsia" w:hAnsiTheme="majorHAnsi" w:cstheme="majorBidi"/>
      <w:sz w:val="24"/>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D2F02"/>
    <w:rPr>
      <w:rFonts w:asciiTheme="majorHAnsi" w:eastAsiaTheme="majorEastAsia" w:hAnsiTheme="majorHAnsi" w:cstheme="majorBidi"/>
      <w:sz w:val="24"/>
      <w:szCs w:val="26"/>
    </w:rPr>
  </w:style>
  <w:style w:type="paragraph" w:styleId="Prrafodelista">
    <w:name w:val="List Paragraph"/>
    <w:basedOn w:val="Normal"/>
    <w:uiPriority w:val="34"/>
    <w:qFormat/>
    <w:rsid w:val="00E261A9"/>
    <w:pPr>
      <w:ind w:left="720"/>
      <w:contextualSpacing/>
    </w:pPr>
  </w:style>
  <w:style w:type="paragraph" w:styleId="Descripcin">
    <w:name w:val="caption"/>
    <w:basedOn w:val="Normal"/>
    <w:next w:val="Normal"/>
    <w:uiPriority w:val="35"/>
    <w:unhideWhenUsed/>
    <w:qFormat/>
    <w:rsid w:val="000311F2"/>
    <w:pPr>
      <w:spacing w:after="200" w:line="240" w:lineRule="auto"/>
    </w:pPr>
    <w:rPr>
      <w:i/>
      <w:iCs/>
      <w:color w:val="44546A" w:themeColor="text2"/>
      <w:sz w:val="18"/>
      <w:szCs w:val="18"/>
    </w:rPr>
  </w:style>
  <w:style w:type="paragraph" w:styleId="Bibliografa">
    <w:name w:val="Bibliography"/>
    <w:basedOn w:val="Normal"/>
    <w:next w:val="Normal"/>
    <w:uiPriority w:val="37"/>
    <w:unhideWhenUsed/>
    <w:rsid w:val="00A273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1" i="0" u="none" strike="noStrike" kern="1200" spc="0" baseline="0">
                <a:solidFill>
                  <a:schemeClr val="tx1">
                    <a:lumMod val="65000"/>
                    <a:lumOff val="35000"/>
                  </a:schemeClr>
                </a:solidFill>
                <a:latin typeface="+mn-lt"/>
                <a:ea typeface="+mn-ea"/>
                <a:cs typeface="+mn-cs"/>
              </a:defRPr>
            </a:pPr>
            <a:r>
              <a:rPr lang="es-CO" sz="1050" b="1"/>
              <a:t>Porcentaje de proyectos en Diseño Social  </a:t>
            </a:r>
          </a:p>
        </c:rich>
      </c:tx>
      <c:layout>
        <c:manualLayout>
          <c:xMode val="edge"/>
          <c:yMode val="edge"/>
          <c:x val="0.1457018228119086"/>
          <c:y val="2.735042735042735E-2"/>
        </c:manualLayout>
      </c:layout>
      <c:overlay val="0"/>
      <c:spPr>
        <a:noFill/>
        <a:ln>
          <a:noFill/>
        </a:ln>
        <a:effectLst/>
      </c:spPr>
      <c:txPr>
        <a:bodyPr rot="0" spcFirstLastPara="1" vertOverflow="ellipsis" vert="horz" wrap="square" anchor="ctr" anchorCtr="1"/>
        <a:lstStyle/>
        <a:p>
          <a:pPr>
            <a:defRPr sz="1050" b="1"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manualLayout>
          <c:layoutTarget val="inner"/>
          <c:xMode val="edge"/>
          <c:yMode val="edge"/>
          <c:x val="0.28750292019260665"/>
          <c:y val="0.21277147487844408"/>
          <c:w val="0.39938049899578987"/>
          <c:h val="0.60651463137610229"/>
        </c:manualLayout>
      </c:layout>
      <c:pieChart>
        <c:varyColors val="1"/>
        <c:ser>
          <c:idx val="0"/>
          <c:order val="0"/>
          <c:dPt>
            <c:idx val="0"/>
            <c:bubble3D val="0"/>
            <c:spPr>
              <a:solidFill>
                <a:schemeClr val="accent2"/>
              </a:solidFill>
              <a:ln w="19050">
                <a:solidFill>
                  <a:schemeClr val="lt1"/>
                </a:solidFill>
              </a:ln>
              <a:effectLst/>
            </c:spPr>
            <c:extLst>
              <c:ext xmlns:c16="http://schemas.microsoft.com/office/drawing/2014/chart" uri="{C3380CC4-5D6E-409C-BE32-E72D297353CC}">
                <c16:uniqueId val="{00000001-6A6C-438C-9E5A-47A93C1EE712}"/>
              </c:ext>
            </c:extLst>
          </c:dPt>
          <c:dPt>
            <c:idx val="1"/>
            <c:bubble3D val="0"/>
            <c:spPr>
              <a:solidFill>
                <a:schemeClr val="accent4"/>
              </a:solidFill>
              <a:ln w="19050">
                <a:solidFill>
                  <a:schemeClr val="lt1"/>
                </a:solidFill>
              </a:ln>
              <a:effectLst/>
            </c:spPr>
            <c:extLst>
              <c:ext xmlns:c16="http://schemas.microsoft.com/office/drawing/2014/chart" uri="{C3380CC4-5D6E-409C-BE32-E72D297353CC}">
                <c16:uniqueId val="{00000003-6A6C-438C-9E5A-47A93C1EE712}"/>
              </c:ext>
            </c:extLst>
          </c:dPt>
          <c:dPt>
            <c:idx val="2"/>
            <c:bubble3D val="0"/>
            <c:spPr>
              <a:solidFill>
                <a:schemeClr val="accent6"/>
              </a:solidFill>
              <a:ln w="19050">
                <a:solidFill>
                  <a:schemeClr val="lt1"/>
                </a:solidFill>
              </a:ln>
              <a:effectLst/>
            </c:spPr>
            <c:extLst>
              <c:ext xmlns:c16="http://schemas.microsoft.com/office/drawing/2014/chart" uri="{C3380CC4-5D6E-409C-BE32-E72D297353CC}">
                <c16:uniqueId val="{00000005-6A6C-438C-9E5A-47A93C1EE71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Hoja3!$A$1:$A$3</c:f>
              <c:strCache>
                <c:ptCount val="3"/>
                <c:pt idx="0">
                  <c:v>Otras temáticas</c:v>
                </c:pt>
                <c:pt idx="1">
                  <c:v>Impacto social </c:v>
                </c:pt>
                <c:pt idx="2">
                  <c:v>Innovación social </c:v>
                </c:pt>
              </c:strCache>
            </c:strRef>
          </c:cat>
          <c:val>
            <c:numRef>
              <c:f>Hoja3!$B$1:$B$3</c:f>
              <c:numCache>
                <c:formatCode>General</c:formatCode>
                <c:ptCount val="3"/>
                <c:pt idx="0">
                  <c:v>248</c:v>
                </c:pt>
                <c:pt idx="1">
                  <c:v>39</c:v>
                </c:pt>
                <c:pt idx="2">
                  <c:v>24</c:v>
                </c:pt>
              </c:numCache>
            </c:numRef>
          </c:val>
          <c:extLst>
            <c:ext xmlns:c16="http://schemas.microsoft.com/office/drawing/2014/chart" uri="{C3380CC4-5D6E-409C-BE32-E72D297353CC}">
              <c16:uniqueId val="{00000006-6A6C-438C-9E5A-47A93C1EE712}"/>
            </c:ext>
          </c:extLst>
        </c:ser>
        <c:ser>
          <c:idx val="1"/>
          <c:order val="1"/>
          <c:dPt>
            <c:idx val="0"/>
            <c:bubble3D val="0"/>
            <c:spPr>
              <a:solidFill>
                <a:schemeClr val="accent2"/>
              </a:solidFill>
              <a:ln w="19050">
                <a:solidFill>
                  <a:schemeClr val="lt1"/>
                </a:solidFill>
              </a:ln>
              <a:effectLst/>
            </c:spPr>
            <c:extLst>
              <c:ext xmlns:c16="http://schemas.microsoft.com/office/drawing/2014/chart" uri="{C3380CC4-5D6E-409C-BE32-E72D297353CC}">
                <c16:uniqueId val="{00000008-6A6C-438C-9E5A-47A93C1EE712}"/>
              </c:ext>
            </c:extLst>
          </c:dPt>
          <c:dPt>
            <c:idx val="1"/>
            <c:bubble3D val="0"/>
            <c:spPr>
              <a:solidFill>
                <a:schemeClr val="accent4"/>
              </a:solidFill>
              <a:ln w="19050">
                <a:solidFill>
                  <a:schemeClr val="lt1"/>
                </a:solidFill>
              </a:ln>
              <a:effectLst/>
            </c:spPr>
            <c:extLst>
              <c:ext xmlns:c16="http://schemas.microsoft.com/office/drawing/2014/chart" uri="{C3380CC4-5D6E-409C-BE32-E72D297353CC}">
                <c16:uniqueId val="{0000000A-6A6C-438C-9E5A-47A93C1EE712}"/>
              </c:ext>
            </c:extLst>
          </c:dPt>
          <c:dPt>
            <c:idx val="2"/>
            <c:bubble3D val="0"/>
            <c:spPr>
              <a:solidFill>
                <a:schemeClr val="accent6"/>
              </a:solidFill>
              <a:ln w="19050">
                <a:solidFill>
                  <a:schemeClr val="lt1"/>
                </a:solidFill>
              </a:ln>
              <a:effectLst/>
            </c:spPr>
            <c:extLst>
              <c:ext xmlns:c16="http://schemas.microsoft.com/office/drawing/2014/chart" uri="{C3380CC4-5D6E-409C-BE32-E72D297353CC}">
                <c16:uniqueId val="{0000000C-6A6C-438C-9E5A-47A93C1EE71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Hoja3!$A$1:$A$3</c:f>
              <c:strCache>
                <c:ptCount val="3"/>
                <c:pt idx="0">
                  <c:v>Otras temáticas</c:v>
                </c:pt>
                <c:pt idx="1">
                  <c:v>Impacto social </c:v>
                </c:pt>
                <c:pt idx="2">
                  <c:v>Innovación social </c:v>
                </c:pt>
              </c:strCache>
            </c:strRef>
          </c:cat>
          <c:val>
            <c:numRef>
              <c:f>Hoja3!$C$1:$C$3</c:f>
              <c:numCache>
                <c:formatCode>General</c:formatCode>
                <c:ptCount val="3"/>
                <c:pt idx="0" formatCode="0%">
                  <c:v>0.79500000000000004</c:v>
                </c:pt>
                <c:pt idx="1">
                  <c:v>12.66</c:v>
                </c:pt>
                <c:pt idx="2" formatCode="0.00%">
                  <c:v>7.7899999999999997E-2</c:v>
                </c:pt>
              </c:numCache>
            </c:numRef>
          </c:val>
          <c:extLst>
            <c:ext xmlns:c16="http://schemas.microsoft.com/office/drawing/2014/chart" uri="{C3380CC4-5D6E-409C-BE32-E72D297353CC}">
              <c16:uniqueId val="{0000000D-6A6C-438C-9E5A-47A93C1EE712}"/>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layout>
        <c:manualLayout>
          <c:xMode val="edge"/>
          <c:yMode val="edge"/>
          <c:x val="0"/>
          <c:y val="0.77948556430446181"/>
          <c:w val="0.99841550464956408"/>
          <c:h val="0.2205144356955380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12700" cap="flat" cmpd="sng" algn="ctr">
      <a:solidFill>
        <a:schemeClr val="tx1">
          <a:lumMod val="15000"/>
          <a:lumOff val="85000"/>
        </a:schemeClr>
      </a:solidFill>
      <a:round/>
    </a:ln>
    <a:effectLst/>
  </c:spPr>
  <c:txPr>
    <a:bodyPr/>
    <a:lstStyle/>
    <a:p>
      <a:pPr>
        <a:defRPr/>
      </a:pPr>
      <a:endParaRPr lang="es-E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cdr:x>
      <cdr:y>0.90322</cdr:y>
    </cdr:from>
    <cdr:to>
      <cdr:x>1</cdr:x>
      <cdr:y>1</cdr:y>
    </cdr:to>
    <cdr:sp macro="" textlink="">
      <cdr:nvSpPr>
        <cdr:cNvPr id="2" name="Cuadro de texto 1"/>
        <cdr:cNvSpPr txBox="1"/>
      </cdr:nvSpPr>
      <cdr:spPr>
        <a:xfrm xmlns:a="http://schemas.openxmlformats.org/drawingml/2006/main">
          <a:off x="-7257" y="1821543"/>
          <a:ext cx="2801257" cy="17417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s-CO" sz="1100"/>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Are</b:Tag>
    <b:SourceType>Book</b:SourceType>
    <b:Guid>{BFCA0DAF-6888-4AC2-8823-6B46634795BE}</b:Guid>
    <b:Author>
      <b:Author>
        <b:NameList>
          <b:Person>
            <b:Last>Arenilla Saéz</b:Last>
            <b:First>Manuel</b:First>
          </b:Person>
          <b:Person>
            <b:Last>García Vegas</b:Last>
            <b:First>Ricardo</b:First>
          </b:Person>
        </b:NameList>
      </b:Author>
    </b:Author>
    <b:Title>Innovación Social</b:Title>
    <b:Publisher>Netbiblo</b:Publisher>
    <b:Year>2013</b:Year>
    <b:City>La Coruña</b:City>
    <b:RefOrder>17</b:RefOrder>
  </b:Source>
</b:Sources>
</file>

<file path=customXml/itemProps1.xml><?xml version="1.0" encoding="utf-8"?>
<ds:datastoreItem xmlns:ds="http://schemas.openxmlformats.org/officeDocument/2006/customXml" ds:itemID="{0B4FFFE8-7B40-440A-950C-D103261F9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5773</Words>
  <Characters>31752</Characters>
  <Application>Microsoft Office Word</Application>
  <DocSecurity>4</DocSecurity>
  <Lines>264</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Bienal 2016</cp:lastModifiedBy>
  <cp:revision>2</cp:revision>
  <dcterms:created xsi:type="dcterms:W3CDTF">2016-05-06T14:32:00Z</dcterms:created>
  <dcterms:modified xsi:type="dcterms:W3CDTF">2016-05-06T14:32:00Z</dcterms:modified>
</cp:coreProperties>
</file>