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295" w:rsidRPr="00EE6828" w:rsidRDefault="00597295" w:rsidP="00597295">
      <w:pPr>
        <w:keepNext/>
        <w:keepLines/>
        <w:spacing w:after="180"/>
        <w:jc w:val="center"/>
        <w:rPr>
          <w:rFonts w:ascii="Arial" w:eastAsia="Arial" w:hAnsi="Arial" w:cs="Arial"/>
          <w:b/>
          <w:color w:val="000000"/>
          <w:sz w:val="24"/>
          <w:szCs w:val="24"/>
          <w:lang w:eastAsia="es-MX"/>
        </w:rPr>
      </w:pPr>
      <w:bookmarkStart w:id="0" w:name="_GoBack"/>
      <w:bookmarkEnd w:id="0"/>
      <w:r w:rsidRPr="00597295">
        <w:rPr>
          <w:rFonts w:ascii="Arial" w:eastAsia="Arial" w:hAnsi="Arial" w:cs="Arial"/>
          <w:b/>
          <w:color w:val="000000"/>
          <w:sz w:val="24"/>
          <w:szCs w:val="24"/>
          <w:lang w:eastAsia="es-MX"/>
        </w:rPr>
        <w:t>ENTENDIENDO LA EXPERIENCIA LÚDICA EN EXHIBICIONES</w:t>
      </w:r>
      <w:r w:rsidRPr="00EE6828">
        <w:rPr>
          <w:rFonts w:ascii="Arial" w:eastAsia="Arial" w:hAnsi="Arial" w:cs="Arial"/>
          <w:b/>
          <w:color w:val="000000"/>
          <w:sz w:val="24"/>
          <w:szCs w:val="24"/>
          <w:lang w:eastAsia="es-MX"/>
        </w:rPr>
        <w:t xml:space="preserve"> MUSEOGRÁFICAS</w:t>
      </w:r>
      <w:r w:rsidRPr="00597295">
        <w:rPr>
          <w:rFonts w:ascii="Arial" w:eastAsia="Arial" w:hAnsi="Arial" w:cs="Arial"/>
          <w:b/>
          <w:color w:val="000000"/>
          <w:sz w:val="24"/>
          <w:szCs w:val="24"/>
          <w:lang w:eastAsia="es-MX"/>
        </w:rPr>
        <w:t xml:space="preserve"> DE DIFERENTES CARÁCTERÍSTICAS</w:t>
      </w:r>
    </w:p>
    <w:tbl>
      <w:tblPr>
        <w:tblW w:w="9691" w:type="dxa"/>
        <w:jc w:val="center"/>
        <w:tblBorders>
          <w:top w:val="nil"/>
          <w:left w:val="nil"/>
          <w:bottom w:val="nil"/>
          <w:right w:val="nil"/>
          <w:insideH w:val="nil"/>
          <w:insideV w:val="nil"/>
        </w:tblBorders>
        <w:tblLayout w:type="fixed"/>
        <w:tblLook w:val="0400" w:firstRow="0" w:lastRow="0" w:firstColumn="0" w:lastColumn="0" w:noHBand="0" w:noVBand="1"/>
      </w:tblPr>
      <w:tblGrid>
        <w:gridCol w:w="4830"/>
        <w:gridCol w:w="4861"/>
      </w:tblGrid>
      <w:tr w:rsidR="005A2961" w:rsidTr="00146DD6">
        <w:trPr>
          <w:trHeight w:val="1260"/>
          <w:jc w:val="center"/>
        </w:trPr>
        <w:tc>
          <w:tcPr>
            <w:tcW w:w="4830" w:type="dxa"/>
          </w:tcPr>
          <w:p w:rsidR="005A2961" w:rsidRPr="00A71ACB" w:rsidRDefault="005A2961" w:rsidP="00D31CA1">
            <w:pPr>
              <w:spacing w:after="0"/>
              <w:jc w:val="center"/>
              <w:rPr>
                <w:rFonts w:ascii="Arial" w:hAnsi="Arial" w:cs="Arial"/>
              </w:rPr>
            </w:pPr>
            <w:r w:rsidRPr="00A71ACB">
              <w:rPr>
                <w:rFonts w:ascii="Arial" w:hAnsi="Arial" w:cs="Arial"/>
              </w:rPr>
              <w:t>Itzia Guzmán Morales</w:t>
            </w:r>
          </w:p>
          <w:p w:rsidR="005A2961" w:rsidRPr="00A71ACB" w:rsidRDefault="005A2961" w:rsidP="00D31CA1">
            <w:pPr>
              <w:spacing w:after="0"/>
              <w:jc w:val="center"/>
              <w:rPr>
                <w:rFonts w:ascii="Arial" w:hAnsi="Arial" w:cs="Arial"/>
              </w:rPr>
            </w:pPr>
            <w:r w:rsidRPr="00A71ACB">
              <w:rPr>
                <w:rFonts w:ascii="Arial" w:hAnsi="Arial" w:cs="Arial"/>
                <w:b/>
              </w:rPr>
              <w:t>Posgrado Diseño Industrial</w:t>
            </w:r>
          </w:p>
          <w:p w:rsidR="005A2961" w:rsidRPr="00A71ACB" w:rsidRDefault="005A2961" w:rsidP="00D31CA1">
            <w:pPr>
              <w:spacing w:after="0"/>
              <w:jc w:val="center"/>
              <w:rPr>
                <w:rFonts w:ascii="Arial" w:hAnsi="Arial" w:cs="Arial"/>
              </w:rPr>
            </w:pPr>
            <w:r w:rsidRPr="00A71ACB">
              <w:rPr>
                <w:rFonts w:ascii="Arial" w:hAnsi="Arial" w:cs="Arial"/>
                <w:b/>
              </w:rPr>
              <w:t>UNAM</w:t>
            </w:r>
          </w:p>
          <w:p w:rsidR="005A2961" w:rsidRPr="00A71ACB" w:rsidRDefault="005A2961" w:rsidP="00D31CA1">
            <w:pPr>
              <w:spacing w:after="0"/>
              <w:jc w:val="center"/>
              <w:rPr>
                <w:rFonts w:ascii="Arial" w:hAnsi="Arial" w:cs="Arial"/>
              </w:rPr>
            </w:pPr>
            <w:r w:rsidRPr="00A71ACB">
              <w:rPr>
                <w:rFonts w:ascii="Arial" w:hAnsi="Arial" w:cs="Arial"/>
                <w:b/>
              </w:rPr>
              <w:t xml:space="preserve">id.itzia.guzman@gmail.com  </w:t>
            </w:r>
          </w:p>
          <w:p w:rsidR="005A2961" w:rsidRPr="00A71ACB" w:rsidRDefault="005A2961" w:rsidP="00D31CA1">
            <w:pPr>
              <w:spacing w:after="0"/>
              <w:jc w:val="center"/>
              <w:rPr>
                <w:rFonts w:ascii="Arial" w:hAnsi="Arial" w:cs="Arial"/>
              </w:rPr>
            </w:pPr>
          </w:p>
        </w:tc>
        <w:tc>
          <w:tcPr>
            <w:tcW w:w="4861" w:type="dxa"/>
          </w:tcPr>
          <w:p w:rsidR="005A2961" w:rsidRPr="00A71ACB" w:rsidRDefault="005A2961" w:rsidP="00D31CA1">
            <w:pPr>
              <w:spacing w:after="0"/>
              <w:jc w:val="center"/>
              <w:rPr>
                <w:rFonts w:ascii="Arial" w:hAnsi="Arial" w:cs="Arial"/>
              </w:rPr>
            </w:pPr>
            <w:r w:rsidRPr="00A71ACB">
              <w:rPr>
                <w:rFonts w:ascii="Arial" w:hAnsi="Arial" w:cs="Arial"/>
              </w:rPr>
              <w:t xml:space="preserve">Isaac Castañeda Segura </w:t>
            </w:r>
          </w:p>
          <w:p w:rsidR="005A2961" w:rsidRPr="00A71ACB" w:rsidRDefault="005A2961" w:rsidP="00D31CA1">
            <w:pPr>
              <w:spacing w:after="0"/>
              <w:jc w:val="center"/>
              <w:rPr>
                <w:rFonts w:ascii="Arial" w:hAnsi="Arial" w:cs="Arial"/>
              </w:rPr>
            </w:pPr>
            <w:r w:rsidRPr="00A71ACB">
              <w:rPr>
                <w:rFonts w:ascii="Arial" w:hAnsi="Arial" w:cs="Arial"/>
                <w:b/>
              </w:rPr>
              <w:t>Posgrado Diseño Industrial</w:t>
            </w:r>
          </w:p>
          <w:p w:rsidR="005A2961" w:rsidRPr="00A71ACB" w:rsidRDefault="005A2961" w:rsidP="00D31CA1">
            <w:pPr>
              <w:spacing w:after="0"/>
              <w:jc w:val="center"/>
              <w:rPr>
                <w:rFonts w:ascii="Arial" w:hAnsi="Arial" w:cs="Arial"/>
              </w:rPr>
            </w:pPr>
            <w:r w:rsidRPr="00A71ACB">
              <w:rPr>
                <w:rFonts w:ascii="Arial" w:hAnsi="Arial" w:cs="Arial"/>
                <w:b/>
              </w:rPr>
              <w:t>UNAM</w:t>
            </w:r>
          </w:p>
          <w:p w:rsidR="005A2961" w:rsidRPr="00A71ACB" w:rsidRDefault="005A2961" w:rsidP="00D31CA1">
            <w:pPr>
              <w:spacing w:after="0"/>
              <w:jc w:val="center"/>
              <w:rPr>
                <w:rFonts w:ascii="Arial" w:hAnsi="Arial" w:cs="Arial"/>
              </w:rPr>
            </w:pPr>
            <w:r w:rsidRPr="00A71ACB">
              <w:rPr>
                <w:rFonts w:ascii="Arial" w:hAnsi="Arial" w:cs="Arial"/>
                <w:b/>
              </w:rPr>
              <w:t xml:space="preserve">isaac.castaneda.segura@gmail.com  </w:t>
            </w:r>
          </w:p>
          <w:p w:rsidR="005A2961" w:rsidRPr="00A71ACB" w:rsidRDefault="005A2961" w:rsidP="00D31CA1">
            <w:pPr>
              <w:spacing w:after="0"/>
              <w:jc w:val="center"/>
              <w:rPr>
                <w:rFonts w:ascii="Arial" w:hAnsi="Arial" w:cs="Arial"/>
              </w:rPr>
            </w:pPr>
          </w:p>
        </w:tc>
      </w:tr>
    </w:tbl>
    <w:p w:rsidR="00A71ACB" w:rsidRDefault="00A71ACB" w:rsidP="00276DB1">
      <w:pPr>
        <w:pStyle w:val="Ttulo1"/>
        <w:spacing w:before="0"/>
        <w:rPr>
          <w:sz w:val="24"/>
          <w:szCs w:val="24"/>
        </w:rPr>
      </w:pPr>
    </w:p>
    <w:p w:rsidR="00276DB1" w:rsidRPr="00C56B77" w:rsidRDefault="001B784A" w:rsidP="00276DB1">
      <w:pPr>
        <w:pStyle w:val="Ttulo1"/>
        <w:spacing w:before="0"/>
        <w:rPr>
          <w:b/>
          <w:i/>
          <w:sz w:val="22"/>
          <w:szCs w:val="22"/>
        </w:rPr>
      </w:pPr>
      <w:r w:rsidRPr="00C56B77">
        <w:rPr>
          <w:b/>
          <w:i/>
          <w:sz w:val="22"/>
          <w:szCs w:val="22"/>
        </w:rPr>
        <w:t>Resumen</w:t>
      </w:r>
    </w:p>
    <w:p w:rsidR="00276DB1" w:rsidRPr="00276DB1" w:rsidRDefault="00276DB1" w:rsidP="00276DB1">
      <w:pPr>
        <w:rPr>
          <w:rFonts w:ascii="Arial" w:hAnsi="Arial" w:cs="Arial"/>
        </w:rPr>
      </w:pPr>
      <w:r w:rsidRPr="00276DB1">
        <w:rPr>
          <w:rFonts w:ascii="Arial" w:hAnsi="Arial" w:cs="Arial"/>
        </w:rPr>
        <w:t>Las exhibiciones museográficas se diseñan abordando temas que generen interés en los visitantes, estas a su vez son planeadas a partir de los elementos característicos del tópico y se presentan en formas que los visitantes puedan comprender. Sin embargo, en México son pocos los análisis de las experiencias que viven los visitantes durante su recorrido a las exhibiciones. En este artículo se propone, que a pesar de las diferencias temáticas, las experiencias pueden ser evaluadas a partir de criterios lúdicos con el objetivo de desmitificar la idea de que lo lúdico radica en elementos museográficos propios de ciertos museos dirigidos a diferentes públicos. Nuestra percepción es que la experiencia museográfica puede ser más profunda, a partir de su grado lúdico, cuestión que es independiente a la idea generalizada en relación a la existencia de exhibiciones especializadas para niños y adultos. Lo lúdico es común a todos los seres humanos, independientemente de la edad, y por lo tanto su potencial puede ser aprovechado en exhibiciones de todo tipo.</w:t>
      </w:r>
    </w:p>
    <w:p w:rsidR="00276DB1" w:rsidRDefault="00276DB1" w:rsidP="00276DB1">
      <w:pPr>
        <w:rPr>
          <w:rFonts w:ascii="Arial" w:hAnsi="Arial" w:cs="Arial"/>
        </w:rPr>
      </w:pPr>
      <w:r w:rsidRPr="00276DB1">
        <w:rPr>
          <w:rFonts w:ascii="Arial" w:hAnsi="Arial" w:cs="Arial"/>
        </w:rPr>
        <w:t>Se aplicó una herramienta cuantitativa para identificar el grado lúdico en exhibiciones de diferentes características y se realizó una interpretación de los mismos a partir, no sólo de los resultados, sino también de los comentarios y perspectivas de los participantes.</w:t>
      </w:r>
    </w:p>
    <w:p w:rsidR="00F22E26" w:rsidRPr="00C56B77" w:rsidRDefault="001B784A" w:rsidP="00F22E26">
      <w:pPr>
        <w:keepNext/>
        <w:keepLines/>
        <w:spacing w:before="120" w:after="0"/>
        <w:outlineLvl w:val="1"/>
        <w:rPr>
          <w:rFonts w:ascii="Arial" w:eastAsia="Arial" w:hAnsi="Arial" w:cs="Arial"/>
          <w:b/>
          <w:i/>
          <w:color w:val="000000"/>
          <w:lang w:eastAsia="es-MX"/>
        </w:rPr>
      </w:pPr>
      <w:r w:rsidRPr="00C56B77">
        <w:rPr>
          <w:rFonts w:ascii="Arial" w:eastAsia="Arial" w:hAnsi="Arial" w:cs="Arial"/>
          <w:b/>
          <w:i/>
          <w:color w:val="000000"/>
          <w:lang w:eastAsia="es-MX"/>
        </w:rPr>
        <w:t>Palabras Clave</w:t>
      </w:r>
    </w:p>
    <w:p w:rsidR="00C07F4D" w:rsidRDefault="00F22E26" w:rsidP="00C07F4D">
      <w:pPr>
        <w:spacing w:after="120"/>
        <w:jc w:val="left"/>
        <w:rPr>
          <w:rFonts w:ascii="Arial" w:eastAsia="Times New Roman" w:hAnsi="Arial" w:cs="Arial"/>
          <w:color w:val="000000"/>
          <w:lang w:eastAsia="es-MX"/>
        </w:rPr>
      </w:pPr>
      <w:r w:rsidRPr="00F22E26">
        <w:rPr>
          <w:rFonts w:ascii="Arial" w:eastAsia="Times New Roman" w:hAnsi="Arial" w:cs="Arial"/>
          <w:color w:val="000000"/>
          <w:lang w:eastAsia="es-MX"/>
        </w:rPr>
        <w:t>Experiencia, Lúd</w:t>
      </w:r>
      <w:r w:rsidR="00C07F4D">
        <w:rPr>
          <w:rFonts w:ascii="Arial" w:eastAsia="Times New Roman" w:hAnsi="Arial" w:cs="Arial"/>
          <w:color w:val="000000"/>
          <w:lang w:eastAsia="es-MX"/>
        </w:rPr>
        <w:t>ico, Exhibición, Museo, Diseño</w:t>
      </w:r>
      <w:r w:rsidR="00C07F4D">
        <w:rPr>
          <w:rFonts w:ascii="Arial" w:eastAsia="Times New Roman" w:hAnsi="Arial" w:cs="Arial"/>
          <w:color w:val="000000"/>
          <w:lang w:eastAsia="es-MX"/>
        </w:rPr>
        <w:br/>
      </w:r>
    </w:p>
    <w:p w:rsidR="008A69E3" w:rsidRDefault="001B784A" w:rsidP="00E22607">
      <w:pPr>
        <w:spacing w:after="120"/>
        <w:jc w:val="left"/>
        <w:rPr>
          <w:rFonts w:ascii="Arial" w:eastAsia="Times New Roman" w:hAnsi="Arial" w:cs="Arial"/>
          <w:color w:val="000000"/>
          <w:lang w:eastAsia="es-MX"/>
        </w:rPr>
      </w:pPr>
      <w:r w:rsidRPr="00C56B77">
        <w:rPr>
          <w:rFonts w:ascii="Arial" w:eastAsia="Arial" w:hAnsi="Arial" w:cs="Arial"/>
          <w:b/>
          <w:i/>
          <w:color w:val="000000"/>
          <w:lang w:eastAsia="es-MX"/>
        </w:rPr>
        <w:t>Términos Generales</w:t>
      </w:r>
    </w:p>
    <w:p w:rsidR="00276DB1" w:rsidRDefault="00F22E26" w:rsidP="00E22607">
      <w:pPr>
        <w:spacing w:after="120"/>
        <w:jc w:val="left"/>
        <w:rPr>
          <w:rFonts w:ascii="Arial" w:eastAsia="Times New Roman" w:hAnsi="Arial" w:cs="Arial"/>
          <w:color w:val="000000"/>
          <w:lang w:eastAsia="es-MX"/>
        </w:rPr>
      </w:pPr>
      <w:r w:rsidRPr="00F22E26">
        <w:rPr>
          <w:rFonts w:ascii="Arial" w:eastAsia="Times New Roman" w:hAnsi="Arial" w:cs="Arial"/>
          <w:color w:val="000000"/>
          <w:lang w:eastAsia="es-MX"/>
        </w:rPr>
        <w:t>Experiencia de Usuario, Diseño de Experiencia.</w:t>
      </w:r>
    </w:p>
    <w:p w:rsidR="00F22E26" w:rsidRPr="00735E4B" w:rsidRDefault="001B784A" w:rsidP="00F22E26">
      <w:pPr>
        <w:keepNext/>
        <w:keepLines/>
        <w:spacing w:before="120" w:after="0"/>
        <w:outlineLvl w:val="0"/>
        <w:rPr>
          <w:rFonts w:ascii="Arial" w:eastAsia="Arial" w:hAnsi="Arial" w:cs="Arial"/>
          <w:b/>
          <w:i/>
          <w:color w:val="000000"/>
          <w:lang w:eastAsia="es-MX"/>
        </w:rPr>
      </w:pPr>
      <w:r w:rsidRPr="00735E4B">
        <w:rPr>
          <w:rFonts w:ascii="Arial" w:eastAsia="Arial" w:hAnsi="Arial" w:cs="Arial"/>
          <w:b/>
          <w:i/>
          <w:color w:val="000000"/>
          <w:lang w:eastAsia="es-MX"/>
        </w:rPr>
        <w:t>Introducción</w:t>
      </w:r>
    </w:p>
    <w:p w:rsidR="00F22E26" w:rsidRPr="00F22E26" w:rsidRDefault="00F22E26" w:rsidP="00F22E26">
      <w:pPr>
        <w:spacing w:after="120"/>
        <w:rPr>
          <w:rFonts w:ascii="Arial" w:eastAsia="Times New Roman" w:hAnsi="Arial" w:cs="Arial"/>
          <w:color w:val="000000"/>
          <w:lang w:eastAsia="es-MX"/>
        </w:rPr>
      </w:pPr>
      <w:r w:rsidRPr="00F22E26">
        <w:rPr>
          <w:rFonts w:ascii="Arial" w:eastAsia="Times New Roman" w:hAnsi="Arial" w:cs="Arial"/>
          <w:color w:val="000000"/>
          <w:lang w:eastAsia="es-MX"/>
        </w:rPr>
        <w:t xml:space="preserve">En el campo del Diseño, el estudio de la experiencia ha alcanzado relevancia en las últimas dos décadas. Una parte importante de este fenómeno se debe a la importancia de generar satisfacción en las personas que usan ciertos productos o servicios, es decir, la creciente necesidad de las empresas e instituciones por hacer sus productos más deseables, ha encaminado a muchos investigadores a indagar con más detalle en cómo se desenvuelven los individuos al momento de interactuar con el entorno diseñado. </w:t>
      </w:r>
    </w:p>
    <w:p w:rsidR="00F22E26" w:rsidRPr="00F22E26" w:rsidRDefault="00F22E26" w:rsidP="00F22E26">
      <w:pPr>
        <w:spacing w:after="120"/>
        <w:rPr>
          <w:rFonts w:ascii="Arial" w:eastAsia="Times New Roman" w:hAnsi="Arial" w:cs="Arial"/>
          <w:color w:val="000000"/>
          <w:lang w:eastAsia="es-MX"/>
        </w:rPr>
      </w:pPr>
      <w:r w:rsidRPr="00F22E26">
        <w:rPr>
          <w:rFonts w:ascii="Arial" w:eastAsia="Times New Roman" w:hAnsi="Arial" w:cs="Arial"/>
          <w:color w:val="000000"/>
          <w:lang w:eastAsia="es-MX"/>
        </w:rPr>
        <w:t xml:space="preserve">Bajo la noción anterior, reconocemos que los museos son instituciones que ofrecen servicios culturales y recreativos. El Diseño cumple un papel fundamental en la conceptualización de los espacios de exhibición y adquiere una dimensión estratégica para garantizar la satisfacción de los visitantes y la comprensión de los contenidos. </w:t>
      </w:r>
    </w:p>
    <w:p w:rsidR="00597295" w:rsidRDefault="00F22E26" w:rsidP="00AE4DF4">
      <w:pPr>
        <w:spacing w:after="120"/>
        <w:rPr>
          <w:rFonts w:ascii="Arial" w:eastAsia="Times New Roman" w:hAnsi="Arial" w:cs="Arial"/>
          <w:color w:val="000000"/>
          <w:lang w:eastAsia="es-MX"/>
        </w:rPr>
      </w:pPr>
      <w:r w:rsidRPr="00F22E26">
        <w:rPr>
          <w:rFonts w:ascii="Arial" w:eastAsia="Times New Roman" w:hAnsi="Arial" w:cs="Arial"/>
          <w:color w:val="000000"/>
          <w:lang w:eastAsia="es-MX"/>
        </w:rPr>
        <w:t xml:space="preserve">La presente investigación gira en torno a la evaluación de la experiencia museográfica en museos mexicanos a partir de criterios lúdicos. El término lúdico se asocia a jugar, diversión y niños. No obstante, todos los seres humanos juegan a lo largo de su vida, y las experiencias que adquirimos a partir de ello suelen ser de las más memorables y significativas. Desgraciadamente, el análisis del juego tiende a ser dedicado la mayoría de las veces a su papel en el desarrollo infantil, dejando a un lado el potencial que tiene en las personas adultas. En el imaginario colectivo, un museo lúdico se caracteriza por su orientación a un público infantil, y se diseñan sus espacios con elementos que garanticen su entretenimiento y comprensión. El potencial de la experiencia lúdica no debe ser limitado a la edad ni a los temas museísticos, por ello consideramos necesario que se revise el grado lúdico de las </w:t>
      </w:r>
      <w:r w:rsidRPr="00F22E26">
        <w:rPr>
          <w:rFonts w:ascii="Arial" w:eastAsia="Times New Roman" w:hAnsi="Arial" w:cs="Arial"/>
          <w:color w:val="000000"/>
          <w:lang w:eastAsia="es-MX"/>
        </w:rPr>
        <w:lastRenderedPageBreak/>
        <w:t>exhibiciones, ya que puede incrementarse la profundidad de la experiencia y la satisfacción del visitante.</w:t>
      </w:r>
    </w:p>
    <w:p w:rsidR="00AE4DF4" w:rsidRPr="00597295" w:rsidRDefault="001B784A" w:rsidP="00AE4DF4">
      <w:pPr>
        <w:spacing w:after="120"/>
        <w:rPr>
          <w:rFonts w:ascii="Arial" w:eastAsia="Times New Roman" w:hAnsi="Arial" w:cs="Arial"/>
          <w:color w:val="000000"/>
          <w:lang w:eastAsia="es-MX"/>
        </w:rPr>
      </w:pPr>
      <w:r w:rsidRPr="00735E4B">
        <w:rPr>
          <w:rFonts w:ascii="Arial" w:eastAsia="Times New Roman" w:hAnsi="Arial" w:cs="Arial"/>
          <w:b/>
          <w:i/>
          <w:color w:val="000000"/>
          <w:lang w:eastAsia="es-MX"/>
        </w:rPr>
        <w:t>Método</w:t>
      </w:r>
    </w:p>
    <w:p w:rsidR="00AE4DF4" w:rsidRPr="00AE4DF4" w:rsidRDefault="00AE4DF4" w:rsidP="00AE4DF4">
      <w:pPr>
        <w:spacing w:after="120"/>
        <w:rPr>
          <w:rFonts w:ascii="Arial" w:eastAsia="Times New Roman" w:hAnsi="Arial" w:cs="Arial"/>
          <w:color w:val="000000"/>
          <w:lang w:eastAsia="es-MX"/>
        </w:rPr>
      </w:pPr>
      <w:r w:rsidRPr="00AE4DF4">
        <w:rPr>
          <w:rFonts w:ascii="Arial" w:eastAsia="Times New Roman" w:hAnsi="Arial" w:cs="Arial"/>
          <w:color w:val="000000"/>
          <w:lang w:eastAsia="es-MX"/>
        </w:rPr>
        <w:t>Para esta investigación decidimos comparar dos exhibiciones albergadas en museos de características diferentes. El UNIVERSUM Museo de las Ciencias, está conceptualizado propiamente como interactivo y dedicado a divulgar el conocimiento científico, dirigido al público general, pero cabe destacar que su afluencia primordial se conforma por estudiantes de educación básica. Por otro lado el Museo Universitario Arte Contemporáneo MUAC recibe un público que desea conocer propuestas artísticas contemporáneas de nivel internacional. La intención de elegir museos con temáticas tan diferentes, se halla en que el primero de ellos es percibido por el público como un museo típicamente lúdico e interactivo, y por el contrario, el segundo tiene un carácter contemplativo. Sin embargo, la experiencia de los visitantes debe ser analizada para reconocer el grado lúdico real.</w:t>
      </w:r>
    </w:p>
    <w:p w:rsidR="00AE4DF4" w:rsidRPr="00AE4DF4" w:rsidRDefault="00AE4DF4" w:rsidP="00AE4DF4">
      <w:pPr>
        <w:spacing w:after="120"/>
        <w:rPr>
          <w:rFonts w:ascii="Arial" w:eastAsia="Times New Roman" w:hAnsi="Arial" w:cs="Arial"/>
          <w:color w:val="000000"/>
          <w:lang w:eastAsia="es-MX"/>
        </w:rPr>
      </w:pPr>
      <w:r w:rsidRPr="00AE4DF4">
        <w:rPr>
          <w:rFonts w:ascii="Arial" w:eastAsia="Times New Roman" w:hAnsi="Arial" w:cs="Arial"/>
          <w:color w:val="000000"/>
          <w:lang w:eastAsia="es-MX"/>
        </w:rPr>
        <w:t xml:space="preserve">Para comenzar a entender la experiencia lúdica debemos enfatizar que jugar es una actividad común a todo ser humano, es algo que todos hemos experimentado en las diferentes etapas de nuestras vidas. Sin embargo, tratar de dar una definición concreta es un reto. Las múltiples facetas del juego, así como los diferentes roles que desempeña en la vida, producen variadas explicaciones sobre su sentido. Esta ambigüedad aumenta al reconocer que no es una actividad exclusiva del ser humano. Diversos campos del conocimiento se han ocupado de estudiarlo. Expertos en las ciencias naturales y sociales han elaborado diversas formulaciones teóricas para explicar su porqué y para qué. Sin embargo, como apunta el sociólogo e historiador holandés Johan Huizinga todas estas tienden a superponerse más que a excluirse entre sí (1938). Para este autor el concepto de juego es ajeno a las formas en que expresamos cotidianamente la estructura de la vida mental y social, por ello debemos confinarnos a describirlo: </w:t>
      </w:r>
    </w:p>
    <w:p w:rsidR="00AE4DF4" w:rsidRPr="00F22E26" w:rsidRDefault="00AE4DF4" w:rsidP="00AE4DF4">
      <w:pPr>
        <w:spacing w:after="120"/>
        <w:rPr>
          <w:rFonts w:ascii="Arial" w:eastAsia="Times New Roman" w:hAnsi="Arial" w:cs="Arial"/>
          <w:color w:val="000000"/>
          <w:lang w:eastAsia="es-MX"/>
        </w:rPr>
      </w:pPr>
      <w:r w:rsidRPr="00AE4DF4">
        <w:rPr>
          <w:rFonts w:ascii="Arial" w:eastAsia="Times New Roman" w:hAnsi="Arial" w:cs="Arial"/>
          <w:color w:val="000000"/>
          <w:lang w:eastAsia="es-MX"/>
        </w:rPr>
        <w:t>Resumiendo las características formales del juego, podríamos llamarlo una actividad libre posicionada casi conscientemente fuera de la vida “ordinaria” al ser “no serios”, pero al mismo tiempo absorbiendo al jugador intensa y absolutamente. Es una actividad sin un interés material y ningún provecho se puede obtener de ella.  Procede dentro de sus propios límites de tiempo y espacio, de acuerdo a reglas fijas y de una manera ordenada. Promueve la formación de grupos sociales los cuales tienden a rodearse a sí mismos de un aire de secreto y haciendo hincapié de sus diferencias con el mundo a través de un disfraz o algún otro medio (Huizinga, 1938).</w:t>
      </w:r>
    </w:p>
    <w:tbl>
      <w:tblPr>
        <w:tblW w:w="84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2"/>
        <w:gridCol w:w="1272"/>
        <w:gridCol w:w="1271"/>
        <w:gridCol w:w="1621"/>
        <w:gridCol w:w="1058"/>
        <w:gridCol w:w="1298"/>
      </w:tblGrid>
      <w:tr w:rsidR="008E44DD" w:rsidRPr="008E44DD" w:rsidTr="00C56B77">
        <w:trPr>
          <w:trHeight w:val="273"/>
          <w:jc w:val="center"/>
        </w:trPr>
        <w:tc>
          <w:tcPr>
            <w:tcW w:w="1882" w:type="dxa"/>
            <w:shd w:val="clear" w:color="auto" w:fill="F79646"/>
            <w:vAlign w:val="center"/>
          </w:tcPr>
          <w:p w:rsidR="008E44DD" w:rsidRPr="00C56B77" w:rsidRDefault="008E44DD" w:rsidP="00C56B77">
            <w:pPr>
              <w:spacing w:after="120"/>
              <w:rPr>
                <w:rFonts w:ascii="Times New Roman" w:eastAsia="Times New Roman" w:hAnsi="Times New Roman" w:cs="Times New Roman"/>
                <w:color w:val="000000"/>
                <w:sz w:val="18"/>
                <w:szCs w:val="18"/>
                <w:lang w:eastAsia="es-MX"/>
              </w:rPr>
            </w:pPr>
            <w:r w:rsidRPr="00C56B77">
              <w:rPr>
                <w:rFonts w:ascii="Calibri" w:eastAsia="Calibri" w:hAnsi="Calibri" w:cs="Calibri"/>
                <w:color w:val="FFFFFF"/>
                <w:sz w:val="18"/>
                <w:szCs w:val="18"/>
                <w:lang w:eastAsia="es-MX"/>
              </w:rPr>
              <w:t>ANTICIPACIÓN</w:t>
            </w:r>
          </w:p>
        </w:tc>
        <w:tc>
          <w:tcPr>
            <w:tcW w:w="1272" w:type="dxa"/>
            <w:shd w:val="clear" w:color="auto" w:fill="F79646"/>
            <w:vAlign w:val="center"/>
          </w:tcPr>
          <w:p w:rsidR="008E44DD" w:rsidRPr="00C56B77" w:rsidRDefault="008E44DD" w:rsidP="008E44DD">
            <w:pPr>
              <w:spacing w:after="120"/>
              <w:jc w:val="center"/>
              <w:rPr>
                <w:rFonts w:ascii="Times New Roman" w:eastAsia="Times New Roman" w:hAnsi="Times New Roman" w:cs="Times New Roman"/>
                <w:color w:val="000000"/>
                <w:sz w:val="18"/>
                <w:szCs w:val="18"/>
                <w:lang w:eastAsia="es-MX"/>
              </w:rPr>
            </w:pPr>
            <w:r w:rsidRPr="00C56B77">
              <w:rPr>
                <w:rFonts w:ascii="Calibri" w:eastAsia="Calibri" w:hAnsi="Calibri" w:cs="Calibri"/>
                <w:color w:val="FFFFFF"/>
                <w:sz w:val="18"/>
                <w:szCs w:val="18"/>
                <w:lang w:eastAsia="es-MX"/>
              </w:rPr>
              <w:t>SORPRESA</w:t>
            </w:r>
          </w:p>
        </w:tc>
        <w:tc>
          <w:tcPr>
            <w:tcW w:w="1271" w:type="dxa"/>
            <w:shd w:val="clear" w:color="auto" w:fill="F79646"/>
            <w:vAlign w:val="center"/>
          </w:tcPr>
          <w:p w:rsidR="008E44DD" w:rsidRPr="00C56B77" w:rsidRDefault="008E44DD" w:rsidP="008E44DD">
            <w:pPr>
              <w:spacing w:after="120"/>
              <w:jc w:val="center"/>
              <w:rPr>
                <w:rFonts w:ascii="Times New Roman" w:eastAsia="Times New Roman" w:hAnsi="Times New Roman" w:cs="Times New Roman"/>
                <w:color w:val="000000"/>
                <w:sz w:val="18"/>
                <w:szCs w:val="18"/>
                <w:lang w:eastAsia="es-MX"/>
              </w:rPr>
            </w:pPr>
            <w:r w:rsidRPr="00C56B77">
              <w:rPr>
                <w:rFonts w:ascii="Calibri" w:eastAsia="Calibri" w:hAnsi="Calibri" w:cs="Calibri"/>
                <w:color w:val="FFFFFF"/>
                <w:sz w:val="18"/>
                <w:szCs w:val="18"/>
                <w:lang w:eastAsia="es-MX"/>
              </w:rPr>
              <w:t>PLACER</w:t>
            </w:r>
          </w:p>
        </w:tc>
        <w:tc>
          <w:tcPr>
            <w:tcW w:w="1621" w:type="dxa"/>
            <w:shd w:val="clear" w:color="auto" w:fill="F79646"/>
            <w:vAlign w:val="center"/>
          </w:tcPr>
          <w:p w:rsidR="008E44DD" w:rsidRPr="00C56B77" w:rsidRDefault="008E44DD" w:rsidP="008E44DD">
            <w:pPr>
              <w:spacing w:after="120"/>
              <w:jc w:val="center"/>
              <w:rPr>
                <w:rFonts w:ascii="Times New Roman" w:eastAsia="Times New Roman" w:hAnsi="Times New Roman" w:cs="Times New Roman"/>
                <w:color w:val="000000"/>
                <w:sz w:val="18"/>
                <w:szCs w:val="18"/>
                <w:lang w:eastAsia="es-MX"/>
              </w:rPr>
            </w:pPr>
            <w:r w:rsidRPr="00C56B77">
              <w:rPr>
                <w:rFonts w:ascii="Calibri" w:eastAsia="Calibri" w:hAnsi="Calibri" w:cs="Calibri"/>
                <w:color w:val="FFFFFF"/>
                <w:sz w:val="18"/>
                <w:szCs w:val="18"/>
                <w:lang w:eastAsia="es-MX"/>
              </w:rPr>
              <w:t>ENTENDIMIENTO</w:t>
            </w:r>
          </w:p>
        </w:tc>
        <w:tc>
          <w:tcPr>
            <w:tcW w:w="1058" w:type="dxa"/>
            <w:shd w:val="clear" w:color="auto" w:fill="F79646"/>
            <w:vAlign w:val="center"/>
          </w:tcPr>
          <w:p w:rsidR="008E44DD" w:rsidRPr="00C56B77" w:rsidRDefault="008E44DD" w:rsidP="008E44DD">
            <w:pPr>
              <w:spacing w:after="120"/>
              <w:jc w:val="center"/>
              <w:rPr>
                <w:rFonts w:ascii="Times New Roman" w:eastAsia="Times New Roman" w:hAnsi="Times New Roman" w:cs="Times New Roman"/>
                <w:color w:val="000000"/>
                <w:sz w:val="18"/>
                <w:szCs w:val="18"/>
                <w:lang w:eastAsia="es-MX"/>
              </w:rPr>
            </w:pPr>
            <w:r w:rsidRPr="00C56B77">
              <w:rPr>
                <w:rFonts w:ascii="Calibri" w:eastAsia="Calibri" w:hAnsi="Calibri" w:cs="Calibri"/>
                <w:color w:val="FFFFFF"/>
                <w:sz w:val="18"/>
                <w:szCs w:val="18"/>
                <w:lang w:eastAsia="es-MX"/>
              </w:rPr>
              <w:t>FUERZA</w:t>
            </w:r>
          </w:p>
        </w:tc>
        <w:tc>
          <w:tcPr>
            <w:tcW w:w="1298" w:type="dxa"/>
            <w:shd w:val="clear" w:color="auto" w:fill="F79646"/>
            <w:vAlign w:val="center"/>
          </w:tcPr>
          <w:p w:rsidR="008E44DD" w:rsidRPr="00C56B77" w:rsidRDefault="008E44DD" w:rsidP="008E44DD">
            <w:pPr>
              <w:spacing w:after="120"/>
              <w:jc w:val="center"/>
              <w:rPr>
                <w:rFonts w:ascii="Times New Roman" w:eastAsia="Times New Roman" w:hAnsi="Times New Roman" w:cs="Times New Roman"/>
                <w:color w:val="000000"/>
                <w:sz w:val="18"/>
                <w:szCs w:val="18"/>
                <w:lang w:eastAsia="es-MX"/>
              </w:rPr>
            </w:pPr>
            <w:r w:rsidRPr="00C56B77">
              <w:rPr>
                <w:rFonts w:ascii="Calibri" w:eastAsia="Calibri" w:hAnsi="Calibri" w:cs="Calibri"/>
                <w:color w:val="FFFFFF"/>
                <w:sz w:val="18"/>
                <w:szCs w:val="18"/>
                <w:lang w:eastAsia="es-MX"/>
              </w:rPr>
              <w:t>EQUILIBRIO</w:t>
            </w:r>
          </w:p>
        </w:tc>
      </w:tr>
      <w:tr w:rsidR="008E44DD" w:rsidRPr="008E44DD" w:rsidTr="00C56B77">
        <w:trPr>
          <w:trHeight w:val="273"/>
          <w:jc w:val="center"/>
        </w:trPr>
        <w:tc>
          <w:tcPr>
            <w:tcW w:w="1882" w:type="dxa"/>
            <w:shd w:val="clear" w:color="auto" w:fill="D6E9ED"/>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INTERÉS</w:t>
            </w:r>
          </w:p>
        </w:tc>
        <w:tc>
          <w:tcPr>
            <w:tcW w:w="1272" w:type="dxa"/>
            <w:shd w:val="clear" w:color="auto" w:fill="D6E9ED"/>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APRECIACIÓN</w:t>
            </w:r>
          </w:p>
        </w:tc>
        <w:tc>
          <w:tcPr>
            <w:tcW w:w="1271" w:type="dxa"/>
            <w:shd w:val="clear" w:color="auto" w:fill="D6E9ED"/>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SATISFACCIÓN</w:t>
            </w:r>
          </w:p>
        </w:tc>
        <w:tc>
          <w:tcPr>
            <w:tcW w:w="1621" w:type="dxa"/>
            <w:shd w:val="clear" w:color="auto" w:fill="D6E9ED"/>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TOLERANCIA</w:t>
            </w:r>
          </w:p>
        </w:tc>
        <w:tc>
          <w:tcPr>
            <w:tcW w:w="1058" w:type="dxa"/>
            <w:shd w:val="clear" w:color="auto" w:fill="D6E9ED"/>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ENERGÍA</w:t>
            </w:r>
          </w:p>
        </w:tc>
        <w:tc>
          <w:tcPr>
            <w:tcW w:w="1298" w:type="dxa"/>
            <w:shd w:val="clear" w:color="auto" w:fill="D6E9ED"/>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DIGNIDAD</w:t>
            </w:r>
          </w:p>
        </w:tc>
      </w:tr>
      <w:tr w:rsidR="008E44DD" w:rsidRPr="008E44DD" w:rsidTr="00C56B77">
        <w:trPr>
          <w:trHeight w:val="273"/>
          <w:jc w:val="center"/>
        </w:trPr>
        <w:tc>
          <w:tcPr>
            <w:tcW w:w="1882" w:type="dxa"/>
            <w:shd w:val="clear" w:color="auto" w:fill="B7DDE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APERTURA</w:t>
            </w:r>
          </w:p>
        </w:tc>
        <w:tc>
          <w:tcPr>
            <w:tcW w:w="1272" w:type="dxa"/>
            <w:shd w:val="clear" w:color="auto" w:fill="B7DDE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DESPERTAR</w:t>
            </w:r>
          </w:p>
        </w:tc>
        <w:tc>
          <w:tcPr>
            <w:tcW w:w="1271" w:type="dxa"/>
            <w:shd w:val="clear" w:color="auto" w:fill="B7DDE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OPTIMISMO</w:t>
            </w:r>
          </w:p>
        </w:tc>
        <w:tc>
          <w:tcPr>
            <w:tcW w:w="1621" w:type="dxa"/>
            <w:shd w:val="clear" w:color="auto" w:fill="B7DDE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EMPATÍA</w:t>
            </w:r>
          </w:p>
        </w:tc>
        <w:tc>
          <w:tcPr>
            <w:tcW w:w="1058" w:type="dxa"/>
            <w:shd w:val="clear" w:color="auto" w:fill="B7DDE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VITALIDAD</w:t>
            </w:r>
          </w:p>
        </w:tc>
        <w:tc>
          <w:tcPr>
            <w:tcW w:w="1298" w:type="dxa"/>
            <w:shd w:val="clear" w:color="auto" w:fill="B7DDE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GRACIAS</w:t>
            </w:r>
          </w:p>
        </w:tc>
      </w:tr>
      <w:tr w:rsidR="008E44DD" w:rsidRPr="008E44DD" w:rsidTr="00C56B77">
        <w:trPr>
          <w:trHeight w:val="273"/>
          <w:jc w:val="center"/>
        </w:trPr>
        <w:tc>
          <w:tcPr>
            <w:tcW w:w="1882" w:type="dxa"/>
            <w:shd w:val="clear" w:color="auto" w:fill="93CDDC"/>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DISPOSICIÓN</w:t>
            </w:r>
          </w:p>
        </w:tc>
        <w:tc>
          <w:tcPr>
            <w:tcW w:w="1272" w:type="dxa"/>
            <w:shd w:val="clear" w:color="auto" w:fill="93CDDC"/>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ESTIMULACIÓN</w:t>
            </w:r>
          </w:p>
        </w:tc>
        <w:tc>
          <w:tcPr>
            <w:tcW w:w="1271" w:type="dxa"/>
            <w:shd w:val="clear" w:color="auto" w:fill="93CDDC"/>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GRATIFICACIÓN</w:t>
            </w:r>
          </w:p>
        </w:tc>
        <w:tc>
          <w:tcPr>
            <w:tcW w:w="1621" w:type="dxa"/>
            <w:shd w:val="clear" w:color="auto" w:fill="93CDDC"/>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CONOCIMIENTO</w:t>
            </w:r>
          </w:p>
        </w:tc>
        <w:tc>
          <w:tcPr>
            <w:tcW w:w="1058" w:type="dxa"/>
            <w:shd w:val="clear" w:color="auto" w:fill="93CDDC"/>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DEVOCIÓN</w:t>
            </w:r>
          </w:p>
        </w:tc>
        <w:tc>
          <w:tcPr>
            <w:tcW w:w="1298" w:type="dxa"/>
            <w:shd w:val="clear" w:color="auto" w:fill="93CDDC"/>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1F497D"/>
                <w:sz w:val="14"/>
                <w:szCs w:val="14"/>
                <w:lang w:eastAsia="es-MX"/>
              </w:rPr>
              <w:t>SERENIDAD</w:t>
            </w:r>
          </w:p>
        </w:tc>
      </w:tr>
      <w:tr w:rsidR="008E44DD" w:rsidRPr="008E44DD" w:rsidTr="00C56B77">
        <w:trPr>
          <w:trHeight w:val="273"/>
          <w:jc w:val="center"/>
        </w:trPr>
        <w:tc>
          <w:tcPr>
            <w:tcW w:w="1882" w:type="dxa"/>
            <w:shd w:val="clear" w:color="auto" w:fill="31849B"/>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EXPECTACIÓN</w:t>
            </w:r>
          </w:p>
        </w:tc>
        <w:tc>
          <w:tcPr>
            <w:tcW w:w="1272" w:type="dxa"/>
            <w:shd w:val="clear" w:color="auto" w:fill="31849B"/>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EXCITACIÓN</w:t>
            </w:r>
          </w:p>
        </w:tc>
        <w:tc>
          <w:tcPr>
            <w:tcW w:w="1271" w:type="dxa"/>
            <w:shd w:val="clear" w:color="auto" w:fill="31849B"/>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ALEGRÍA</w:t>
            </w:r>
          </w:p>
        </w:tc>
        <w:tc>
          <w:tcPr>
            <w:tcW w:w="1621" w:type="dxa"/>
            <w:shd w:val="clear" w:color="auto" w:fill="31849B"/>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HABILIDAD</w:t>
            </w:r>
          </w:p>
        </w:tc>
        <w:tc>
          <w:tcPr>
            <w:tcW w:w="1058" w:type="dxa"/>
            <w:shd w:val="clear" w:color="auto" w:fill="31849B"/>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INGENUIDAD</w:t>
            </w:r>
          </w:p>
        </w:tc>
        <w:tc>
          <w:tcPr>
            <w:tcW w:w="1298" w:type="dxa"/>
            <w:shd w:val="clear" w:color="auto" w:fill="31849B"/>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FACILIDAD</w:t>
            </w:r>
          </w:p>
        </w:tc>
      </w:tr>
      <w:tr w:rsidR="008E44DD" w:rsidRPr="008E44DD" w:rsidTr="00C56B77">
        <w:trPr>
          <w:trHeight w:val="273"/>
          <w:jc w:val="center"/>
        </w:trPr>
        <w:tc>
          <w:tcPr>
            <w:tcW w:w="1882" w:type="dxa"/>
            <w:shd w:val="clear" w:color="auto" w:fill="20596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CURIOSIDAD</w:t>
            </w:r>
          </w:p>
        </w:tc>
        <w:tc>
          <w:tcPr>
            <w:tcW w:w="1272" w:type="dxa"/>
            <w:shd w:val="clear" w:color="auto" w:fill="20596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DESCUBRIMIENTO</w:t>
            </w:r>
          </w:p>
        </w:tc>
        <w:tc>
          <w:tcPr>
            <w:tcW w:w="1271" w:type="dxa"/>
            <w:shd w:val="clear" w:color="auto" w:fill="20596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FELICIDAD</w:t>
            </w:r>
          </w:p>
        </w:tc>
        <w:tc>
          <w:tcPr>
            <w:tcW w:w="1621" w:type="dxa"/>
            <w:shd w:val="clear" w:color="auto" w:fill="20596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INTUICIÓN</w:t>
            </w:r>
          </w:p>
        </w:tc>
        <w:tc>
          <w:tcPr>
            <w:tcW w:w="1058" w:type="dxa"/>
            <w:shd w:val="clear" w:color="auto" w:fill="20596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INGENIO</w:t>
            </w:r>
          </w:p>
        </w:tc>
        <w:tc>
          <w:tcPr>
            <w:tcW w:w="1298" w:type="dxa"/>
            <w:shd w:val="clear" w:color="auto" w:fill="20596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CONTENTO</w:t>
            </w:r>
          </w:p>
        </w:tc>
      </w:tr>
      <w:tr w:rsidR="008E44DD" w:rsidRPr="008E44DD" w:rsidTr="00C56B77">
        <w:trPr>
          <w:trHeight w:val="273"/>
          <w:jc w:val="center"/>
        </w:trPr>
        <w:tc>
          <w:tcPr>
            <w:tcW w:w="1882" w:type="dxa"/>
            <w:shd w:val="clear" w:color="auto" w:fill="1B4A5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DESEO</w:t>
            </w:r>
          </w:p>
        </w:tc>
        <w:tc>
          <w:tcPr>
            <w:tcW w:w="1272" w:type="dxa"/>
            <w:shd w:val="clear" w:color="auto" w:fill="1B4A5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INCITACIÓN</w:t>
            </w:r>
          </w:p>
        </w:tc>
        <w:tc>
          <w:tcPr>
            <w:tcW w:w="1271" w:type="dxa"/>
            <w:shd w:val="clear" w:color="auto" w:fill="1B4A5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DELEITE</w:t>
            </w:r>
          </w:p>
        </w:tc>
        <w:tc>
          <w:tcPr>
            <w:tcW w:w="1621" w:type="dxa"/>
            <w:shd w:val="clear" w:color="auto" w:fill="1B4A5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MUTUALIDAD</w:t>
            </w:r>
          </w:p>
        </w:tc>
        <w:tc>
          <w:tcPr>
            <w:tcW w:w="1058" w:type="dxa"/>
            <w:shd w:val="clear" w:color="auto" w:fill="1B4A5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EMPUJE</w:t>
            </w:r>
          </w:p>
        </w:tc>
        <w:tc>
          <w:tcPr>
            <w:tcW w:w="1298" w:type="dxa"/>
            <w:shd w:val="clear" w:color="auto" w:fill="1B4A58"/>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REALIZACIÓN</w:t>
            </w:r>
          </w:p>
        </w:tc>
      </w:tr>
      <w:tr w:rsidR="008E44DD" w:rsidRPr="008E44DD" w:rsidTr="00C56B77">
        <w:trPr>
          <w:trHeight w:val="273"/>
          <w:jc w:val="center"/>
        </w:trPr>
        <w:tc>
          <w:tcPr>
            <w:tcW w:w="1882" w:type="dxa"/>
            <w:shd w:val="clear" w:color="auto" w:fill="143944"/>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EUFORIA</w:t>
            </w:r>
          </w:p>
        </w:tc>
        <w:tc>
          <w:tcPr>
            <w:tcW w:w="1272" w:type="dxa"/>
            <w:shd w:val="clear" w:color="auto" w:fill="143944"/>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EMOCIÓN</w:t>
            </w:r>
          </w:p>
        </w:tc>
        <w:tc>
          <w:tcPr>
            <w:tcW w:w="1271" w:type="dxa"/>
            <w:shd w:val="clear" w:color="auto" w:fill="143944"/>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JÚBILO</w:t>
            </w:r>
          </w:p>
        </w:tc>
        <w:tc>
          <w:tcPr>
            <w:tcW w:w="1621" w:type="dxa"/>
            <w:shd w:val="clear" w:color="auto" w:fill="143944"/>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SENSIBILIDAD</w:t>
            </w:r>
          </w:p>
        </w:tc>
        <w:tc>
          <w:tcPr>
            <w:tcW w:w="1058" w:type="dxa"/>
            <w:shd w:val="clear" w:color="auto" w:fill="143944"/>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PASIÓN</w:t>
            </w:r>
          </w:p>
        </w:tc>
        <w:tc>
          <w:tcPr>
            <w:tcW w:w="1298" w:type="dxa"/>
            <w:shd w:val="clear" w:color="auto" w:fill="143944"/>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ESPONTANEIDAD</w:t>
            </w:r>
          </w:p>
        </w:tc>
      </w:tr>
      <w:tr w:rsidR="008E44DD" w:rsidRPr="008E44DD" w:rsidTr="00C56B77">
        <w:trPr>
          <w:trHeight w:val="273"/>
          <w:jc w:val="center"/>
        </w:trPr>
        <w:tc>
          <w:tcPr>
            <w:tcW w:w="1882" w:type="dxa"/>
            <w:shd w:val="clear" w:color="auto" w:fill="0E2E36"/>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ADMIRACIÓN</w:t>
            </w:r>
          </w:p>
        </w:tc>
        <w:tc>
          <w:tcPr>
            <w:tcW w:w="1272" w:type="dxa"/>
            <w:shd w:val="clear" w:color="auto" w:fill="0E2E36"/>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ASOMBRO</w:t>
            </w:r>
          </w:p>
        </w:tc>
        <w:tc>
          <w:tcPr>
            <w:tcW w:w="1271" w:type="dxa"/>
            <w:shd w:val="clear" w:color="auto" w:fill="0E2E36"/>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DIVERSIÓN</w:t>
            </w:r>
          </w:p>
        </w:tc>
        <w:tc>
          <w:tcPr>
            <w:tcW w:w="1621" w:type="dxa"/>
            <w:shd w:val="clear" w:color="auto" w:fill="0E2E36"/>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MAESTRÍA</w:t>
            </w:r>
          </w:p>
        </w:tc>
        <w:tc>
          <w:tcPr>
            <w:tcW w:w="1058" w:type="dxa"/>
            <w:shd w:val="clear" w:color="auto" w:fill="0E2E36"/>
            <w:vAlign w:val="center"/>
          </w:tcPr>
          <w:p w:rsidR="008E44DD" w:rsidRPr="008E44DD" w:rsidRDefault="008E44DD" w:rsidP="008E44DD">
            <w:pPr>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CREATIVIDAD</w:t>
            </w:r>
          </w:p>
        </w:tc>
        <w:tc>
          <w:tcPr>
            <w:tcW w:w="1298" w:type="dxa"/>
            <w:shd w:val="clear" w:color="auto" w:fill="0E2E36"/>
            <w:vAlign w:val="center"/>
          </w:tcPr>
          <w:p w:rsidR="008E44DD" w:rsidRPr="008E44DD" w:rsidRDefault="008E44DD" w:rsidP="008E44DD">
            <w:pPr>
              <w:keepNext/>
              <w:spacing w:after="120"/>
              <w:jc w:val="center"/>
              <w:rPr>
                <w:rFonts w:ascii="Times New Roman" w:eastAsia="Times New Roman" w:hAnsi="Times New Roman" w:cs="Times New Roman"/>
                <w:color w:val="000000"/>
                <w:lang w:eastAsia="es-MX"/>
              </w:rPr>
            </w:pPr>
            <w:r w:rsidRPr="008E44DD">
              <w:rPr>
                <w:rFonts w:ascii="Calibri" w:eastAsia="Calibri" w:hAnsi="Calibri" w:cs="Calibri"/>
                <w:color w:val="FFFFFF"/>
                <w:sz w:val="14"/>
                <w:szCs w:val="14"/>
                <w:lang w:eastAsia="es-MX"/>
              </w:rPr>
              <w:t>BALANCE</w:t>
            </w:r>
          </w:p>
        </w:tc>
      </w:tr>
    </w:tbl>
    <w:p w:rsidR="00F22E26" w:rsidRDefault="008E44DD" w:rsidP="008E44DD">
      <w:pPr>
        <w:pStyle w:val="Descripcin"/>
        <w:jc w:val="center"/>
        <w:rPr>
          <w:i w:val="0"/>
        </w:rPr>
      </w:pPr>
      <w:r w:rsidRPr="008E44DD">
        <w:rPr>
          <w:i w:val="0"/>
        </w:rPr>
        <w:t xml:space="preserve">Tabla </w:t>
      </w:r>
      <w:r w:rsidRPr="008E44DD">
        <w:rPr>
          <w:i w:val="0"/>
        </w:rPr>
        <w:fldChar w:fldCharType="begin"/>
      </w:r>
      <w:r w:rsidRPr="008E44DD">
        <w:rPr>
          <w:i w:val="0"/>
        </w:rPr>
        <w:instrText xml:space="preserve"> SEQ Tabla \* ARABIC </w:instrText>
      </w:r>
      <w:r w:rsidRPr="008E44DD">
        <w:rPr>
          <w:i w:val="0"/>
        </w:rPr>
        <w:fldChar w:fldCharType="separate"/>
      </w:r>
      <w:r w:rsidR="00226388">
        <w:rPr>
          <w:i w:val="0"/>
          <w:noProof/>
        </w:rPr>
        <w:t>1</w:t>
      </w:r>
      <w:r w:rsidRPr="008E44DD">
        <w:rPr>
          <w:i w:val="0"/>
        </w:rPr>
        <w:fldChar w:fldCharType="end"/>
      </w:r>
      <w:r w:rsidR="00235033">
        <w:rPr>
          <w:i w:val="0"/>
        </w:rPr>
        <w:t>.</w:t>
      </w:r>
      <w:r w:rsidRPr="008E44DD">
        <w:rPr>
          <w:i w:val="0"/>
        </w:rPr>
        <w:t xml:space="preserve"> Los Elementos del Juego (Eberle, 2014) Traducción de los autores. El original se puede revisar en el anexo 1</w:t>
      </w:r>
    </w:p>
    <w:p w:rsidR="008E44DD" w:rsidRPr="00CE7825" w:rsidRDefault="008E44DD" w:rsidP="008E44DD">
      <w:pPr>
        <w:rPr>
          <w:rFonts w:ascii="Arial" w:hAnsi="Arial" w:cs="Arial"/>
        </w:rPr>
      </w:pPr>
      <w:r w:rsidRPr="00CE7825">
        <w:rPr>
          <w:rFonts w:ascii="Arial" w:hAnsi="Arial" w:cs="Arial"/>
        </w:rPr>
        <w:t>El potencial del hombre como hacedor de objetos se ha representado con la locución latina Homo Faber. Huizinga, reconoció la insuficiencia de este concepto ya que para él, la génesis y el desarrollo de la cultura poseen un profundo carácter lúdico. Esto lo motivó a afirmar que el Hombre es también Homo Ludens, un hombre que juega y crea cultura a partir de ello (1938).</w:t>
      </w:r>
    </w:p>
    <w:p w:rsidR="008E44DD" w:rsidRPr="00CE7825" w:rsidRDefault="008E44DD" w:rsidP="008E44DD">
      <w:pPr>
        <w:rPr>
          <w:rFonts w:ascii="Arial" w:hAnsi="Arial" w:cs="Arial"/>
        </w:rPr>
      </w:pPr>
      <w:r w:rsidRPr="00CE7825">
        <w:rPr>
          <w:rFonts w:ascii="Arial" w:hAnsi="Arial" w:cs="Arial"/>
        </w:rPr>
        <w:lastRenderedPageBreak/>
        <w:t>En la literatura contemporánea, la cuestión de elaborar una definición concreta del juego sigue sin ser resuelta. Sin embargo, existen aportaciones que permiten comprender mejor la experiencia del juego. Scott Eberle, propone que el juego debe ser entendido como un proceso, con un inicio y varias etapas que lo conforman hasta llegar a un final. Eberle define 6 elementos que integran la experiencia del juego: anticipación, sorpresa, placer, entendimiento, fuerza y equilibrio (2014). Cada uno de ellos se presenta en una experiencia de juego completa. Sin embargo cada uno de los elementos puede variar en intensidad, con ocho grados de profundidad, los cuales pueden ser consultados en la Tabla 1.</w:t>
      </w:r>
    </w:p>
    <w:p w:rsidR="003224CF" w:rsidRPr="00CE7825" w:rsidRDefault="003224CF" w:rsidP="003224CF">
      <w:pPr>
        <w:rPr>
          <w:rFonts w:ascii="Arial" w:hAnsi="Arial" w:cs="Arial"/>
        </w:rPr>
      </w:pPr>
      <w:r w:rsidRPr="00CE7825">
        <w:rPr>
          <w:rFonts w:ascii="Arial" w:hAnsi="Arial" w:cs="Arial"/>
        </w:rPr>
        <w:t xml:space="preserve">Para esta investigación proponemos utilizar los elementos del juego enlistados por Eberle para describir el grado lúdico de la experiencia. Por ello, se elaboró un cuestionario el cual se aplicó a 60 visitantes mayores de 18 años, 30 cuestionarios por cada una de las dos exhibiciones. El cuestionario </w:t>
      </w:r>
      <w:r w:rsidR="009567A7">
        <w:rPr>
          <w:rFonts w:ascii="Arial" w:hAnsi="Arial" w:cs="Arial"/>
        </w:rPr>
        <w:t xml:space="preserve">que se diseñó </w:t>
      </w:r>
      <w:r w:rsidRPr="00CE7825">
        <w:rPr>
          <w:rFonts w:ascii="Arial" w:hAnsi="Arial" w:cs="Arial"/>
        </w:rPr>
        <w:t>abarca tres secciones, una dedicada a obtener información demográfica, la segunda a comprender los aspectos motivacionales del visitante y la</w:t>
      </w:r>
      <w:r w:rsidR="009567A7">
        <w:rPr>
          <w:rFonts w:ascii="Arial" w:hAnsi="Arial" w:cs="Arial"/>
        </w:rPr>
        <w:t xml:space="preserve"> tercera a la evaluaci</w:t>
      </w:r>
      <w:r w:rsidR="00E44328">
        <w:rPr>
          <w:rFonts w:ascii="Arial" w:hAnsi="Arial" w:cs="Arial"/>
        </w:rPr>
        <w:t>ón lúdica mediante la escala de</w:t>
      </w:r>
      <w:r w:rsidR="00D30E3E">
        <w:rPr>
          <w:rFonts w:ascii="Arial" w:hAnsi="Arial" w:cs="Arial"/>
        </w:rPr>
        <w:t xml:space="preserve"> </w:t>
      </w:r>
      <w:proofErr w:type="spellStart"/>
      <w:r w:rsidR="00D30E3E">
        <w:rPr>
          <w:rFonts w:ascii="Arial" w:hAnsi="Arial" w:cs="Arial"/>
        </w:rPr>
        <w:t>Eberle</w:t>
      </w:r>
      <w:proofErr w:type="spellEnd"/>
      <w:r w:rsidR="00D30E3E">
        <w:rPr>
          <w:rFonts w:ascii="Arial" w:hAnsi="Arial" w:cs="Arial"/>
        </w:rPr>
        <w:t xml:space="preserve">. </w:t>
      </w:r>
    </w:p>
    <w:p w:rsidR="003224CF" w:rsidRPr="00CE7825" w:rsidRDefault="003224CF" w:rsidP="003224CF">
      <w:pPr>
        <w:rPr>
          <w:rFonts w:ascii="Arial" w:hAnsi="Arial" w:cs="Arial"/>
        </w:rPr>
      </w:pPr>
      <w:r w:rsidRPr="00CE7825">
        <w:rPr>
          <w:rFonts w:ascii="Arial" w:hAnsi="Arial" w:cs="Arial"/>
        </w:rPr>
        <w:t xml:space="preserve">La evaluación se realizó a personas mayores de 18 años, el motivo de elegir a este grupo de personas radica primeramente en que consideramos que en la edad adulta las decisiones que se toman, parten de un compromiso consciente originado en las motivaciones para realizar ciertas actividades. Y en segundo lugar porque existen pocas investigaciones en México con respecto a las experiencias lúdicas </w:t>
      </w:r>
      <w:r w:rsidR="006D1677">
        <w:rPr>
          <w:rFonts w:ascii="Arial" w:hAnsi="Arial" w:cs="Arial"/>
        </w:rPr>
        <w:t>en</w:t>
      </w:r>
      <w:r w:rsidRPr="00CE7825">
        <w:rPr>
          <w:rFonts w:ascii="Arial" w:hAnsi="Arial" w:cs="Arial"/>
        </w:rPr>
        <w:t xml:space="preserve"> adultos. </w:t>
      </w:r>
    </w:p>
    <w:p w:rsidR="003224CF" w:rsidRPr="00CE7825" w:rsidRDefault="003224CF" w:rsidP="003224CF">
      <w:pPr>
        <w:rPr>
          <w:rFonts w:ascii="Arial" w:hAnsi="Arial" w:cs="Arial"/>
        </w:rPr>
      </w:pPr>
      <w:r w:rsidRPr="00CE7825">
        <w:rPr>
          <w:rFonts w:ascii="Arial" w:hAnsi="Arial" w:cs="Arial"/>
        </w:rPr>
        <w:t xml:space="preserve">Para identificar los aspectos motivacionales empleamos en nuestro cuestionario los 5 criterios elaborados por John H. Falk, quien es el autor del libro </w:t>
      </w:r>
      <w:r w:rsidRPr="00847B17">
        <w:rPr>
          <w:rFonts w:ascii="Arial" w:hAnsi="Arial" w:cs="Arial"/>
          <w:i/>
        </w:rPr>
        <w:t>Identity and the Museum Visitor Experience.</w:t>
      </w:r>
      <w:r w:rsidRPr="00CE7825">
        <w:rPr>
          <w:rFonts w:ascii="Arial" w:hAnsi="Arial" w:cs="Arial"/>
        </w:rPr>
        <w:t xml:space="preserve"> En términos generales el libro es una recopilación de experiencias traducidas a un modelo, para cuya elaboración realizó un estudio, no sólo del público visitante, sino también del contexto en el que se desenvuelve el ámbito museístico en la Era de la Información o la Era del Conocimiento. </w:t>
      </w:r>
    </w:p>
    <w:p w:rsidR="003224CF" w:rsidRPr="00CE7825" w:rsidRDefault="003224CF" w:rsidP="003224CF">
      <w:pPr>
        <w:rPr>
          <w:rFonts w:ascii="Arial" w:hAnsi="Arial" w:cs="Arial"/>
        </w:rPr>
      </w:pPr>
      <w:r w:rsidRPr="00CE7825">
        <w:rPr>
          <w:rFonts w:ascii="Arial" w:hAnsi="Arial" w:cs="Arial"/>
        </w:rPr>
        <w:t>Falk considera que la visita a un museo está formada por las expectativas individuales, así como por las perspectivas de un contexto socio-cultural más grande (2009).</w:t>
      </w:r>
    </w:p>
    <w:p w:rsidR="00154F84" w:rsidRDefault="00154F84" w:rsidP="00154F84">
      <w:pPr>
        <w:keepNext/>
        <w:jc w:val="center"/>
      </w:pPr>
      <w:r>
        <w:rPr>
          <w:noProof/>
          <w:lang w:val="es-ES" w:eastAsia="es-ES"/>
        </w:rPr>
        <w:drawing>
          <wp:inline distT="0" distB="0" distL="0" distR="0" wp14:anchorId="1FD1FA04" wp14:editId="55712778">
            <wp:extent cx="2800350" cy="206433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09820" cy="2071311"/>
                    </a:xfrm>
                    <a:prstGeom prst="rect">
                      <a:avLst/>
                    </a:prstGeom>
                    <a:noFill/>
                  </pic:spPr>
                </pic:pic>
              </a:graphicData>
            </a:graphic>
          </wp:inline>
        </w:drawing>
      </w:r>
    </w:p>
    <w:p w:rsidR="00154F84" w:rsidRDefault="00154F84" w:rsidP="00154F84">
      <w:pPr>
        <w:pStyle w:val="Descripcin"/>
        <w:jc w:val="center"/>
        <w:rPr>
          <w:rFonts w:cs="Arial"/>
          <w:i w:val="0"/>
        </w:rPr>
      </w:pPr>
      <w:r w:rsidRPr="00154F84">
        <w:rPr>
          <w:rFonts w:cs="Arial"/>
          <w:i w:val="0"/>
        </w:rPr>
        <w:t xml:space="preserve">Figura </w:t>
      </w:r>
      <w:r w:rsidRPr="00154F84">
        <w:rPr>
          <w:rFonts w:cs="Arial"/>
          <w:i w:val="0"/>
        </w:rPr>
        <w:fldChar w:fldCharType="begin"/>
      </w:r>
      <w:r w:rsidRPr="00154F84">
        <w:rPr>
          <w:rFonts w:cs="Arial"/>
          <w:i w:val="0"/>
        </w:rPr>
        <w:instrText xml:space="preserve"> SEQ Figura \* ARABIC </w:instrText>
      </w:r>
      <w:r w:rsidRPr="00154F84">
        <w:rPr>
          <w:rFonts w:cs="Arial"/>
          <w:i w:val="0"/>
        </w:rPr>
        <w:fldChar w:fldCharType="separate"/>
      </w:r>
      <w:r w:rsidR="000E2253">
        <w:rPr>
          <w:rFonts w:cs="Arial"/>
          <w:i w:val="0"/>
          <w:noProof/>
        </w:rPr>
        <w:t>1</w:t>
      </w:r>
      <w:r w:rsidRPr="00154F84">
        <w:rPr>
          <w:rFonts w:cs="Arial"/>
          <w:i w:val="0"/>
        </w:rPr>
        <w:fldChar w:fldCharType="end"/>
      </w:r>
      <w:r>
        <w:rPr>
          <w:rFonts w:cs="Arial"/>
          <w:i w:val="0"/>
        </w:rPr>
        <w:t>.</w:t>
      </w:r>
      <w:r w:rsidRPr="00154F84">
        <w:rPr>
          <w:rFonts w:cs="Arial"/>
          <w:i w:val="0"/>
        </w:rPr>
        <w:t xml:space="preserve"> Modelo Experiencial de John H. Falk (2009)</w:t>
      </w:r>
    </w:p>
    <w:p w:rsidR="00CE7825" w:rsidRPr="00CE7825" w:rsidRDefault="00CE7825" w:rsidP="00CE7825">
      <w:pPr>
        <w:rPr>
          <w:rFonts w:ascii="Arial" w:hAnsi="Arial" w:cs="Arial"/>
        </w:rPr>
      </w:pPr>
      <w:r w:rsidRPr="00CE7825">
        <w:rPr>
          <w:rFonts w:ascii="Arial" w:hAnsi="Arial" w:cs="Arial"/>
        </w:rPr>
        <w:t>De tal forma Falk identifica cinco personalidades motivacionales para asistir a un museo y las denomina de la siguiente manera, más adelante se describirán a detalle cada una de ellas.</w:t>
      </w:r>
    </w:p>
    <w:p w:rsidR="00CE7825" w:rsidRPr="000B68BB" w:rsidRDefault="00CE7825" w:rsidP="000B68BB">
      <w:pPr>
        <w:pStyle w:val="Prrafodelista"/>
        <w:numPr>
          <w:ilvl w:val="0"/>
          <w:numId w:val="2"/>
        </w:numPr>
        <w:rPr>
          <w:rFonts w:ascii="Arial" w:hAnsi="Arial" w:cs="Arial"/>
        </w:rPr>
      </w:pPr>
      <w:r w:rsidRPr="000B68BB">
        <w:rPr>
          <w:rFonts w:ascii="Arial" w:hAnsi="Arial" w:cs="Arial"/>
        </w:rPr>
        <w:t>Explorador</w:t>
      </w:r>
    </w:p>
    <w:p w:rsidR="00CE7825" w:rsidRPr="000B68BB" w:rsidRDefault="00CE7825" w:rsidP="000B68BB">
      <w:pPr>
        <w:pStyle w:val="Prrafodelista"/>
        <w:numPr>
          <w:ilvl w:val="0"/>
          <w:numId w:val="2"/>
        </w:numPr>
        <w:rPr>
          <w:rFonts w:ascii="Arial" w:hAnsi="Arial" w:cs="Arial"/>
        </w:rPr>
      </w:pPr>
      <w:r w:rsidRPr="000B68BB">
        <w:rPr>
          <w:rFonts w:ascii="Arial" w:hAnsi="Arial" w:cs="Arial"/>
        </w:rPr>
        <w:t>Facilitador</w:t>
      </w:r>
    </w:p>
    <w:p w:rsidR="000B68BB" w:rsidRPr="000B68BB" w:rsidRDefault="000B68BB" w:rsidP="000B68BB">
      <w:pPr>
        <w:pStyle w:val="Prrafodelista"/>
        <w:numPr>
          <w:ilvl w:val="0"/>
          <w:numId w:val="2"/>
        </w:numPr>
        <w:rPr>
          <w:rFonts w:ascii="Arial" w:hAnsi="Arial" w:cs="Arial"/>
        </w:rPr>
      </w:pPr>
      <w:r w:rsidRPr="000B68BB">
        <w:rPr>
          <w:rFonts w:ascii="Arial" w:hAnsi="Arial" w:cs="Arial"/>
        </w:rPr>
        <w:t>Buscador de Experiencias</w:t>
      </w:r>
    </w:p>
    <w:p w:rsidR="00CE7825" w:rsidRPr="000B68BB" w:rsidRDefault="00CE7825" w:rsidP="000B68BB">
      <w:pPr>
        <w:pStyle w:val="Prrafodelista"/>
        <w:numPr>
          <w:ilvl w:val="0"/>
          <w:numId w:val="2"/>
        </w:numPr>
        <w:rPr>
          <w:rFonts w:ascii="Arial" w:hAnsi="Arial" w:cs="Arial"/>
        </w:rPr>
      </w:pPr>
      <w:r w:rsidRPr="000B68BB">
        <w:rPr>
          <w:rFonts w:ascii="Arial" w:hAnsi="Arial" w:cs="Arial"/>
        </w:rPr>
        <w:t>Profesional/Pasatiempos</w:t>
      </w:r>
    </w:p>
    <w:p w:rsidR="00CE7825" w:rsidRPr="000B68BB" w:rsidRDefault="00CE7825" w:rsidP="000B68BB">
      <w:pPr>
        <w:pStyle w:val="Prrafodelista"/>
        <w:numPr>
          <w:ilvl w:val="0"/>
          <w:numId w:val="2"/>
        </w:numPr>
        <w:rPr>
          <w:rFonts w:ascii="Arial" w:hAnsi="Arial" w:cs="Arial"/>
        </w:rPr>
      </w:pPr>
      <w:r w:rsidRPr="000B68BB">
        <w:rPr>
          <w:rFonts w:ascii="Arial" w:hAnsi="Arial" w:cs="Arial"/>
        </w:rPr>
        <w:t>Recargador</w:t>
      </w:r>
    </w:p>
    <w:p w:rsidR="00CE7825" w:rsidRDefault="00CE7825" w:rsidP="00CE7825">
      <w:pPr>
        <w:rPr>
          <w:rFonts w:ascii="Arial" w:hAnsi="Arial" w:cs="Arial"/>
        </w:rPr>
      </w:pPr>
      <w:r w:rsidRPr="00CE7825">
        <w:rPr>
          <w:rFonts w:ascii="Arial" w:hAnsi="Arial" w:cs="Arial"/>
        </w:rPr>
        <w:t>Cada uno de los cuales está definido por:</w:t>
      </w:r>
    </w:p>
    <w:p w:rsidR="000B68BB" w:rsidRPr="000B68BB" w:rsidRDefault="000B68BB" w:rsidP="000B68BB">
      <w:pPr>
        <w:pStyle w:val="Prrafodelista"/>
        <w:numPr>
          <w:ilvl w:val="0"/>
          <w:numId w:val="1"/>
        </w:numPr>
        <w:rPr>
          <w:rFonts w:ascii="Arial" w:hAnsi="Arial" w:cs="Arial"/>
        </w:rPr>
      </w:pPr>
      <w:r w:rsidRPr="000B68BB">
        <w:rPr>
          <w:rFonts w:ascii="Arial" w:hAnsi="Arial" w:cs="Arial"/>
        </w:rPr>
        <w:t>Un contexto personal: el conocimiento, la experiencia y los intereses previos a la visita.</w:t>
      </w:r>
    </w:p>
    <w:p w:rsidR="000B68BB" w:rsidRPr="000B68BB" w:rsidRDefault="000B68BB" w:rsidP="000B68BB">
      <w:pPr>
        <w:pStyle w:val="Prrafodelista"/>
        <w:numPr>
          <w:ilvl w:val="0"/>
          <w:numId w:val="1"/>
        </w:numPr>
        <w:rPr>
          <w:rFonts w:ascii="Arial" w:hAnsi="Arial" w:cs="Arial"/>
        </w:rPr>
      </w:pPr>
      <w:r w:rsidRPr="000B68BB">
        <w:rPr>
          <w:rFonts w:ascii="Arial" w:hAnsi="Arial" w:cs="Arial"/>
        </w:rPr>
        <w:t>El contexto físico: las exhibiciones, programas y objetos con los cuales el público interactúa o interactuará.</w:t>
      </w:r>
    </w:p>
    <w:p w:rsidR="000B68BB" w:rsidRDefault="000B68BB" w:rsidP="000B68BB">
      <w:pPr>
        <w:pStyle w:val="Prrafodelista"/>
        <w:numPr>
          <w:ilvl w:val="0"/>
          <w:numId w:val="1"/>
        </w:numPr>
        <w:rPr>
          <w:rFonts w:ascii="Arial" w:hAnsi="Arial" w:cs="Arial"/>
        </w:rPr>
      </w:pPr>
      <w:r w:rsidRPr="000B68BB">
        <w:rPr>
          <w:rFonts w:ascii="Arial" w:hAnsi="Arial" w:cs="Arial"/>
        </w:rPr>
        <w:t>El contexto socio-cultural: el grupo de interacciones que ocurren en la visita al museo condicionadas por las experiencias culturales y los valores propios de cada persona.</w:t>
      </w:r>
    </w:p>
    <w:p w:rsidR="00F47CA4" w:rsidRDefault="00F47CA4" w:rsidP="00F47CA4">
      <w:pPr>
        <w:rPr>
          <w:rFonts w:ascii="Arial" w:hAnsi="Arial" w:cs="Arial"/>
        </w:rPr>
      </w:pPr>
      <w:r w:rsidRPr="00F47CA4">
        <w:rPr>
          <w:rFonts w:ascii="Arial" w:hAnsi="Arial" w:cs="Arial"/>
          <w:b/>
        </w:rPr>
        <w:t>Exploradores:</w:t>
      </w:r>
      <w:r w:rsidRPr="00F47CA4">
        <w:rPr>
          <w:rFonts w:ascii="Arial" w:hAnsi="Arial" w:cs="Arial"/>
        </w:rPr>
        <w:t xml:space="preserve"> Individuos que visitan el museo debido a una curiosidad o un interés general en descubrir más acerca de un tema. Un largo número de estos visitantes se describen así mismos como gente curiosa quienes disfrutan aprender cosas nuevas. Los exploradores consideran que visitar un museo refue</w:t>
      </w:r>
      <w:r w:rsidR="005A4D9E">
        <w:rPr>
          <w:rFonts w:ascii="Arial" w:hAnsi="Arial" w:cs="Arial"/>
        </w:rPr>
        <w:t>rza la perspectiva de sí mismos</w:t>
      </w:r>
      <w:r w:rsidR="00C15ED8">
        <w:rPr>
          <w:rFonts w:ascii="Arial" w:hAnsi="Arial" w:cs="Arial"/>
        </w:rPr>
        <w:t xml:space="preserve">. </w:t>
      </w:r>
      <w:r w:rsidRPr="00F47CA4">
        <w:rPr>
          <w:rFonts w:ascii="Arial" w:hAnsi="Arial" w:cs="Arial"/>
        </w:rPr>
        <w:t>Los Exploradores son visitantes a quienes les importa el contenido del museo genéricamente y no en términos específicos.</w:t>
      </w:r>
    </w:p>
    <w:p w:rsidR="00FD1401" w:rsidRDefault="00FD1401" w:rsidP="00FD1401">
      <w:pPr>
        <w:rPr>
          <w:rFonts w:ascii="Arial" w:hAnsi="Arial" w:cs="Arial"/>
        </w:rPr>
      </w:pPr>
      <w:r w:rsidRPr="00FD1401">
        <w:rPr>
          <w:rFonts w:ascii="Arial" w:hAnsi="Arial" w:cs="Arial"/>
          <w:b/>
        </w:rPr>
        <w:t>Facilitadores</w:t>
      </w:r>
      <w:r w:rsidRPr="00FD1401">
        <w:rPr>
          <w:rFonts w:ascii="Arial" w:hAnsi="Arial" w:cs="Arial"/>
        </w:rPr>
        <w:t>: Visitan un museo a fin de satisfacer las necesidades y de</w:t>
      </w:r>
      <w:r w:rsidR="00E81B56">
        <w:rPr>
          <w:rFonts w:ascii="Arial" w:hAnsi="Arial" w:cs="Arial"/>
        </w:rPr>
        <w:t>seos de alguien que les importa</w:t>
      </w:r>
      <w:r w:rsidRPr="00FD1401">
        <w:rPr>
          <w:rFonts w:ascii="Arial" w:hAnsi="Arial" w:cs="Arial"/>
        </w:rPr>
        <w:t xml:space="preserve"> en vez de satisfacer los propios. Los Facilitadores se presentan en do</w:t>
      </w:r>
      <w:r>
        <w:rPr>
          <w:rFonts w:ascii="Arial" w:hAnsi="Arial" w:cs="Arial"/>
        </w:rPr>
        <w:t xml:space="preserve">s sub </w:t>
      </w:r>
      <w:r w:rsidRPr="00FD1401">
        <w:rPr>
          <w:rFonts w:ascii="Arial" w:hAnsi="Arial" w:cs="Arial"/>
        </w:rPr>
        <w:t xml:space="preserve">grupos: Facilitadores Padres y Facilitadores Socializadores. Los primeros son generalmente padres o abuelos quienes visitan estos espacios a fin de satisfacer las necesidades de sus hijos o nietos. Los segundos son adultos que satisfacen las necesidades de sus parejas o amigos, muchas veces la meta es servir de anfitrión y muchas otras significan pasar un tiempo de calidad con alguien. </w:t>
      </w:r>
    </w:p>
    <w:p w:rsidR="00E038D9" w:rsidRDefault="00E038D9" w:rsidP="00FD1401">
      <w:pPr>
        <w:rPr>
          <w:rFonts w:ascii="Arial" w:hAnsi="Arial" w:cs="Arial"/>
        </w:rPr>
      </w:pPr>
      <w:r w:rsidRPr="00E038D9">
        <w:rPr>
          <w:rFonts w:ascii="Arial" w:hAnsi="Arial" w:cs="Arial"/>
          <w:b/>
        </w:rPr>
        <w:t>Buscadores de Experiencias:</w:t>
      </w:r>
      <w:r w:rsidRPr="00E038D9">
        <w:rPr>
          <w:rFonts w:ascii="Arial" w:hAnsi="Arial" w:cs="Arial"/>
        </w:rPr>
        <w:t xml:space="preserve"> Este grupo de visitantes, generalmente turistas, son típicamente motivados a la visita del museo a fin de coleccionar experiencias. Frases como “he estado ahí” o “he hecho esto” son comunes dentro de este grupo. La meta principal del Buscador de Experiencias es ver el destino, el edificio, lo que es icónico o lo que está en exhibición. Los Buscadores de Experiencia generalmente no están fuertemente motivados por el tema del museo, ellos están más motivados por la idea de estar en un lugar culturalmente importante.</w:t>
      </w:r>
    </w:p>
    <w:p w:rsidR="00E2691F" w:rsidRDefault="00E2691F" w:rsidP="00E2691F">
      <w:pPr>
        <w:rPr>
          <w:rFonts w:ascii="Arial" w:hAnsi="Arial" w:cs="Arial"/>
        </w:rPr>
      </w:pPr>
      <w:r w:rsidRPr="00E2691F">
        <w:rPr>
          <w:rFonts w:ascii="Arial" w:hAnsi="Arial" w:cs="Arial"/>
          <w:b/>
        </w:rPr>
        <w:t>Profesionales/Pasatiempos:</w:t>
      </w:r>
      <w:r w:rsidRPr="00E2691F">
        <w:rPr>
          <w:rFonts w:ascii="Arial" w:hAnsi="Arial" w:cs="Arial"/>
        </w:rPr>
        <w:t xml:space="preserve"> Individuos cuya profesión o pasatiempo está ligado al tema de la exhibición. Este tipo de personalidad-motivación representa la categoría más pequeña de la visita a estas instituciones. Dado que estos individuos poseen fuertes vínculos con el trabajo hecho por el museo relacionado al contenido, la satisfacción de estos es considerada extremadamente importante. Los Profesionales/Pasatiempos son los visitantes más críticos, a diferencia de los Buscadores de Experiencia o los Exploradores, su principal motivación en visitar un museo no es algo generalizado sino algo típicamente específico.</w:t>
      </w:r>
    </w:p>
    <w:p w:rsidR="00932ED5" w:rsidRDefault="00932ED5" w:rsidP="00E2691F">
      <w:pPr>
        <w:rPr>
          <w:rFonts w:ascii="Arial" w:hAnsi="Arial" w:cs="Arial"/>
        </w:rPr>
      </w:pPr>
      <w:r w:rsidRPr="00932ED5">
        <w:rPr>
          <w:rFonts w:ascii="Arial" w:hAnsi="Arial" w:cs="Arial"/>
          <w:b/>
        </w:rPr>
        <w:t>Recargadores:</w:t>
      </w:r>
      <w:r w:rsidRPr="00932ED5">
        <w:rPr>
          <w:rFonts w:ascii="Arial" w:hAnsi="Arial" w:cs="Arial"/>
        </w:rPr>
        <w:t xml:space="preserve"> Estos individuos visitan el museo a fin de reflexionar, meditar o simplemente relajarse en el ambiente del lugar. Algunos museos, por ejemplo, museos de arte, acuarios, jardines botánicos y lugares con áreas verdes, podrían recibir un largo porcentaje de este tipo de visitantes</w:t>
      </w:r>
      <w:r w:rsidR="00E1288A">
        <w:rPr>
          <w:rFonts w:ascii="Arial" w:hAnsi="Arial" w:cs="Arial"/>
        </w:rPr>
        <w:t>.</w:t>
      </w:r>
      <w:r w:rsidRPr="00932ED5">
        <w:rPr>
          <w:rFonts w:ascii="Arial" w:hAnsi="Arial" w:cs="Arial"/>
        </w:rPr>
        <w:t xml:space="preserve"> La vasta mayoría de los Recargadores ven a los museos como lugares que les permiten tener la oportunidad de evitar ─aunque sea por un momento─ el ruido, el desorden y el caos del mundo exterior, así como la vida rutinaria.  Ellos ven a los museos como un respiro del mundo y piensan en los espacios, las colecciones o los escenarios como fuentes de inspiración.</w:t>
      </w:r>
    </w:p>
    <w:p w:rsidR="00125152" w:rsidRPr="00735E4B" w:rsidRDefault="00C56B77" w:rsidP="00125152">
      <w:pPr>
        <w:rPr>
          <w:rFonts w:ascii="Arial" w:hAnsi="Arial" w:cs="Arial"/>
          <w:b/>
          <w:i/>
        </w:rPr>
      </w:pPr>
      <w:r w:rsidRPr="00735E4B">
        <w:rPr>
          <w:rFonts w:ascii="Arial" w:hAnsi="Arial" w:cs="Arial"/>
          <w:b/>
          <w:i/>
        </w:rPr>
        <w:t>Resultados de la encuesta</w:t>
      </w:r>
    </w:p>
    <w:p w:rsidR="00125152" w:rsidRDefault="00125152" w:rsidP="00125152">
      <w:pPr>
        <w:rPr>
          <w:rFonts w:ascii="Arial" w:hAnsi="Arial" w:cs="Arial"/>
        </w:rPr>
      </w:pPr>
      <w:r w:rsidRPr="00125152">
        <w:rPr>
          <w:rFonts w:ascii="Arial" w:hAnsi="Arial" w:cs="Arial"/>
        </w:rPr>
        <w:t>La encuesta se realizó en las exhibiciones Travesía: Ballena Gris en el UNIVERSUM y De Ida y Vuelta. Lance Wyman. Íconos Urbanos, en el MUAC. Los cuestionarios se aplicaron al final de las exhibiciones con el fin de que los visitantes hubieran terminado de recorrerlas en su totalidad y se les solicitó de forma aleatoria su participación.  En total se pudo contar con la opinión de 36 mujeres y 24 hombres, con un promedio de edad de 32 años y con un rango de 18 a 76 años de edad. En la Tabla 2 se presentan el sexo de los visitantes según cada exhibición y en la Tabla 3 se presenta la ocupación.</w:t>
      </w:r>
    </w:p>
    <w:p w:rsidR="00D540B9" w:rsidRDefault="00D540B9" w:rsidP="00125152">
      <w:pPr>
        <w:rPr>
          <w:rFonts w:ascii="Arial" w:hAnsi="Arial" w:cs="Arial"/>
        </w:rPr>
      </w:pPr>
    </w:p>
    <w:tbl>
      <w:tblPr>
        <w:tblW w:w="7712" w:type="dxa"/>
        <w:jc w:val="center"/>
        <w:tblLayout w:type="fixed"/>
        <w:tblLook w:val="0400" w:firstRow="0" w:lastRow="0" w:firstColumn="0" w:lastColumn="0" w:noHBand="0" w:noVBand="1"/>
      </w:tblPr>
      <w:tblGrid>
        <w:gridCol w:w="1157"/>
        <w:gridCol w:w="1414"/>
        <w:gridCol w:w="1275"/>
        <w:gridCol w:w="326"/>
        <w:gridCol w:w="1053"/>
        <w:gridCol w:w="1245"/>
        <w:gridCol w:w="1242"/>
      </w:tblGrid>
      <w:tr w:rsidR="00D540B9" w:rsidRPr="00D540B9" w:rsidTr="009A78DB">
        <w:trPr>
          <w:trHeight w:val="271"/>
          <w:jc w:val="center"/>
        </w:trPr>
        <w:tc>
          <w:tcPr>
            <w:tcW w:w="3846" w:type="dxa"/>
            <w:gridSpan w:val="3"/>
            <w:vMerge w:val="restart"/>
            <w:tcBorders>
              <w:top w:val="single" w:sz="4" w:space="0" w:color="000000"/>
              <w:left w:val="single" w:sz="4" w:space="0" w:color="000000"/>
              <w:bottom w:val="single" w:sz="4" w:space="0" w:color="000000"/>
              <w:right w:val="single" w:sz="4" w:space="0" w:color="000000"/>
            </w:tcBorders>
            <w:shd w:val="clear" w:color="auto" w:fill="C6D9F1"/>
            <w:vAlign w:val="bottom"/>
          </w:tcPr>
          <w:p w:rsidR="00D540B9" w:rsidRPr="00D540B9" w:rsidRDefault="00D540B9" w:rsidP="00D540B9">
            <w:pPr>
              <w:spacing w:after="0"/>
              <w:jc w:val="center"/>
              <w:rPr>
                <w:rFonts w:eastAsia="Times New Roman" w:cs="Arial"/>
                <w:color w:val="000000"/>
                <w:sz w:val="16"/>
                <w:szCs w:val="16"/>
                <w:lang w:eastAsia="es-MX"/>
              </w:rPr>
            </w:pPr>
            <w:r w:rsidRPr="00D540B9">
              <w:rPr>
                <w:rFonts w:eastAsia="Calibri" w:cs="Arial"/>
                <w:color w:val="1F497D"/>
                <w:sz w:val="16"/>
                <w:szCs w:val="16"/>
                <w:lang w:eastAsia="es-MX"/>
              </w:rPr>
              <w:t>Sexo de los Visitantes a Ida y Vuelta</w:t>
            </w:r>
          </w:p>
        </w:tc>
        <w:tc>
          <w:tcPr>
            <w:tcW w:w="326" w:type="dxa"/>
            <w:tcBorders>
              <w:top w:val="nil"/>
              <w:left w:val="single" w:sz="4" w:space="0" w:color="000000"/>
              <w:bottom w:val="nil"/>
              <w:right w:val="single" w:sz="4" w:space="0" w:color="000000"/>
            </w:tcBorders>
            <w:vAlign w:val="bottom"/>
          </w:tcPr>
          <w:p w:rsidR="00D540B9" w:rsidRPr="00D540B9" w:rsidRDefault="00D540B9" w:rsidP="00D540B9">
            <w:pPr>
              <w:spacing w:after="0"/>
              <w:jc w:val="left"/>
              <w:rPr>
                <w:rFonts w:eastAsia="Times New Roman" w:cs="Arial"/>
                <w:color w:val="000000"/>
                <w:sz w:val="16"/>
                <w:szCs w:val="16"/>
                <w:lang w:eastAsia="es-MX"/>
              </w:rPr>
            </w:pPr>
          </w:p>
        </w:tc>
        <w:tc>
          <w:tcPr>
            <w:tcW w:w="3540" w:type="dxa"/>
            <w:gridSpan w:val="3"/>
            <w:vMerge w:val="restart"/>
            <w:tcBorders>
              <w:top w:val="single" w:sz="4" w:space="0" w:color="000000"/>
              <w:left w:val="single" w:sz="4" w:space="0" w:color="000000"/>
              <w:bottom w:val="single" w:sz="4" w:space="0" w:color="000000"/>
              <w:right w:val="single" w:sz="4" w:space="0" w:color="000000"/>
            </w:tcBorders>
            <w:shd w:val="clear" w:color="auto" w:fill="C6D9F1"/>
            <w:vAlign w:val="bottom"/>
          </w:tcPr>
          <w:p w:rsidR="00D540B9" w:rsidRPr="00D540B9" w:rsidRDefault="00D540B9" w:rsidP="00D540B9">
            <w:pPr>
              <w:spacing w:after="0"/>
              <w:jc w:val="center"/>
              <w:rPr>
                <w:rFonts w:eastAsia="Times New Roman" w:cs="Arial"/>
                <w:color w:val="000000"/>
                <w:sz w:val="16"/>
                <w:szCs w:val="16"/>
                <w:lang w:eastAsia="es-MX"/>
              </w:rPr>
            </w:pPr>
            <w:r w:rsidRPr="00D540B9">
              <w:rPr>
                <w:rFonts w:eastAsia="Calibri" w:cs="Arial"/>
                <w:color w:val="1F497D"/>
                <w:sz w:val="16"/>
                <w:szCs w:val="16"/>
                <w:lang w:eastAsia="es-MX"/>
              </w:rPr>
              <w:t>Sexo de los Visitantes a Travesía</w:t>
            </w:r>
          </w:p>
        </w:tc>
      </w:tr>
      <w:tr w:rsidR="00D540B9" w:rsidRPr="00D540B9" w:rsidTr="00691146">
        <w:trPr>
          <w:trHeight w:val="70"/>
          <w:jc w:val="center"/>
        </w:trPr>
        <w:tc>
          <w:tcPr>
            <w:tcW w:w="3846" w:type="dxa"/>
            <w:gridSpan w:val="3"/>
            <w:vMerge/>
            <w:tcBorders>
              <w:top w:val="single" w:sz="4" w:space="0" w:color="000000"/>
              <w:left w:val="single" w:sz="4" w:space="0" w:color="000000"/>
              <w:bottom w:val="single" w:sz="4" w:space="0" w:color="000000"/>
              <w:right w:val="single" w:sz="4" w:space="0" w:color="000000"/>
            </w:tcBorders>
            <w:shd w:val="clear" w:color="auto" w:fill="C6D9F1"/>
            <w:vAlign w:val="bottom"/>
          </w:tcPr>
          <w:p w:rsidR="00D540B9" w:rsidRPr="00D540B9" w:rsidRDefault="00D540B9" w:rsidP="00D540B9">
            <w:pPr>
              <w:spacing w:after="0"/>
              <w:jc w:val="left"/>
              <w:rPr>
                <w:rFonts w:eastAsia="Times New Roman" w:cs="Arial"/>
                <w:color w:val="000000"/>
                <w:sz w:val="16"/>
                <w:szCs w:val="16"/>
                <w:lang w:eastAsia="es-MX"/>
              </w:rPr>
            </w:pPr>
          </w:p>
        </w:tc>
        <w:tc>
          <w:tcPr>
            <w:tcW w:w="326" w:type="dxa"/>
            <w:tcBorders>
              <w:top w:val="nil"/>
              <w:left w:val="single" w:sz="4" w:space="0" w:color="000000"/>
              <w:bottom w:val="nil"/>
              <w:right w:val="single" w:sz="4" w:space="0" w:color="000000"/>
            </w:tcBorders>
            <w:vAlign w:val="bottom"/>
          </w:tcPr>
          <w:p w:rsidR="00D540B9" w:rsidRPr="00D540B9" w:rsidRDefault="00D540B9" w:rsidP="00D540B9">
            <w:pPr>
              <w:spacing w:after="0"/>
              <w:jc w:val="left"/>
              <w:rPr>
                <w:rFonts w:eastAsia="Times New Roman" w:cs="Arial"/>
                <w:color w:val="000000"/>
                <w:sz w:val="16"/>
                <w:szCs w:val="16"/>
                <w:lang w:eastAsia="es-MX"/>
              </w:rPr>
            </w:pPr>
          </w:p>
        </w:tc>
        <w:tc>
          <w:tcPr>
            <w:tcW w:w="3540" w:type="dxa"/>
            <w:gridSpan w:val="3"/>
            <w:vMerge/>
            <w:tcBorders>
              <w:top w:val="single" w:sz="4" w:space="0" w:color="000000"/>
              <w:left w:val="single" w:sz="4" w:space="0" w:color="000000"/>
              <w:bottom w:val="single" w:sz="4" w:space="0" w:color="000000"/>
              <w:right w:val="single" w:sz="4" w:space="0" w:color="000000"/>
            </w:tcBorders>
            <w:shd w:val="clear" w:color="auto" w:fill="C6D9F1"/>
            <w:vAlign w:val="bottom"/>
          </w:tcPr>
          <w:p w:rsidR="00D540B9" w:rsidRPr="00D540B9" w:rsidRDefault="00D540B9" w:rsidP="00D540B9">
            <w:pPr>
              <w:spacing w:after="0"/>
              <w:jc w:val="left"/>
              <w:rPr>
                <w:rFonts w:eastAsia="Times New Roman" w:cs="Arial"/>
                <w:color w:val="000000"/>
                <w:sz w:val="16"/>
                <w:szCs w:val="16"/>
                <w:lang w:eastAsia="es-MX"/>
              </w:rPr>
            </w:pPr>
          </w:p>
        </w:tc>
      </w:tr>
      <w:tr w:rsidR="009A78DB" w:rsidRPr="00D540B9" w:rsidTr="009A78DB">
        <w:trPr>
          <w:trHeight w:val="271"/>
          <w:jc w:val="center"/>
        </w:trPr>
        <w:tc>
          <w:tcPr>
            <w:tcW w:w="1157" w:type="dxa"/>
            <w:tcBorders>
              <w:top w:val="single" w:sz="4" w:space="0" w:color="000000"/>
              <w:left w:val="single" w:sz="4" w:space="0" w:color="000000"/>
              <w:bottom w:val="single" w:sz="4" w:space="0" w:color="000000"/>
              <w:right w:val="single" w:sz="4" w:space="0" w:color="000000"/>
            </w:tcBorders>
            <w:shd w:val="clear" w:color="auto" w:fill="548DD4"/>
            <w:vAlign w:val="bottom"/>
          </w:tcPr>
          <w:p w:rsidR="00D540B9" w:rsidRPr="00D540B9" w:rsidRDefault="00D540B9" w:rsidP="00D540B9">
            <w:pPr>
              <w:spacing w:after="0"/>
              <w:jc w:val="left"/>
              <w:rPr>
                <w:rFonts w:eastAsia="Times New Roman" w:cs="Arial"/>
                <w:color w:val="000000"/>
                <w:sz w:val="16"/>
                <w:szCs w:val="16"/>
                <w:lang w:eastAsia="es-MX"/>
              </w:rPr>
            </w:pPr>
            <w:r w:rsidRPr="00D540B9">
              <w:rPr>
                <w:rFonts w:eastAsia="Calibri" w:cs="Arial"/>
                <w:color w:val="FFFFFF"/>
                <w:sz w:val="16"/>
                <w:szCs w:val="16"/>
                <w:lang w:eastAsia="es-MX"/>
              </w:rPr>
              <w:t xml:space="preserve">Sexo </w:t>
            </w:r>
          </w:p>
        </w:tc>
        <w:tc>
          <w:tcPr>
            <w:tcW w:w="1414" w:type="dxa"/>
            <w:tcBorders>
              <w:top w:val="single" w:sz="4" w:space="0" w:color="000000"/>
              <w:left w:val="nil"/>
              <w:bottom w:val="single" w:sz="4" w:space="0" w:color="000000"/>
              <w:right w:val="single" w:sz="4" w:space="0" w:color="000000"/>
            </w:tcBorders>
            <w:shd w:val="clear" w:color="auto" w:fill="548DD4"/>
            <w:vAlign w:val="bottom"/>
          </w:tcPr>
          <w:p w:rsidR="00D540B9" w:rsidRPr="00D540B9" w:rsidRDefault="00D540B9" w:rsidP="00D540B9">
            <w:pPr>
              <w:spacing w:after="0"/>
              <w:jc w:val="left"/>
              <w:rPr>
                <w:rFonts w:eastAsia="Times New Roman" w:cs="Arial"/>
                <w:color w:val="000000"/>
                <w:sz w:val="16"/>
                <w:szCs w:val="16"/>
                <w:lang w:eastAsia="es-MX"/>
              </w:rPr>
            </w:pPr>
            <w:r w:rsidRPr="00D540B9">
              <w:rPr>
                <w:rFonts w:eastAsia="Calibri" w:cs="Arial"/>
                <w:color w:val="FFFFFF"/>
                <w:sz w:val="16"/>
                <w:szCs w:val="16"/>
                <w:lang w:eastAsia="es-MX"/>
              </w:rPr>
              <w:t>Frecuencia</w:t>
            </w:r>
          </w:p>
        </w:tc>
        <w:tc>
          <w:tcPr>
            <w:tcW w:w="1273" w:type="dxa"/>
            <w:tcBorders>
              <w:top w:val="single" w:sz="4" w:space="0" w:color="000000"/>
              <w:left w:val="nil"/>
              <w:bottom w:val="single" w:sz="4" w:space="0" w:color="000000"/>
              <w:right w:val="single" w:sz="4" w:space="0" w:color="000000"/>
            </w:tcBorders>
            <w:shd w:val="clear" w:color="auto" w:fill="548DD4"/>
            <w:vAlign w:val="bottom"/>
          </w:tcPr>
          <w:p w:rsidR="00D540B9" w:rsidRPr="00D540B9" w:rsidRDefault="00D540B9" w:rsidP="00D540B9">
            <w:pPr>
              <w:spacing w:after="0"/>
              <w:jc w:val="left"/>
              <w:rPr>
                <w:rFonts w:eastAsia="Times New Roman" w:cs="Arial"/>
                <w:color w:val="000000"/>
                <w:sz w:val="16"/>
                <w:szCs w:val="16"/>
                <w:lang w:eastAsia="es-MX"/>
              </w:rPr>
            </w:pPr>
            <w:r w:rsidRPr="00D540B9">
              <w:rPr>
                <w:rFonts w:eastAsia="Calibri" w:cs="Arial"/>
                <w:color w:val="FFFFFF"/>
                <w:sz w:val="16"/>
                <w:szCs w:val="16"/>
                <w:lang w:eastAsia="es-MX"/>
              </w:rPr>
              <w:t>Porcentaje</w:t>
            </w:r>
          </w:p>
        </w:tc>
        <w:tc>
          <w:tcPr>
            <w:tcW w:w="326" w:type="dxa"/>
            <w:tcBorders>
              <w:top w:val="nil"/>
              <w:left w:val="single" w:sz="4" w:space="0" w:color="000000"/>
              <w:bottom w:val="nil"/>
              <w:right w:val="single" w:sz="4" w:space="0" w:color="000000"/>
            </w:tcBorders>
            <w:vAlign w:val="bottom"/>
          </w:tcPr>
          <w:p w:rsidR="00D540B9" w:rsidRPr="00D540B9" w:rsidRDefault="00D540B9" w:rsidP="00D540B9">
            <w:pPr>
              <w:spacing w:after="0"/>
              <w:jc w:val="left"/>
              <w:rPr>
                <w:rFonts w:eastAsia="Times New Roman" w:cs="Arial"/>
                <w:color w:val="000000"/>
                <w:sz w:val="16"/>
                <w:szCs w:val="16"/>
                <w:lang w:eastAsia="es-MX"/>
              </w:rPr>
            </w:pPr>
          </w:p>
        </w:tc>
        <w:tc>
          <w:tcPr>
            <w:tcW w:w="1053" w:type="dxa"/>
            <w:tcBorders>
              <w:top w:val="single" w:sz="4" w:space="0" w:color="000000"/>
              <w:left w:val="single" w:sz="4" w:space="0" w:color="000000"/>
              <w:bottom w:val="single" w:sz="4" w:space="0" w:color="000000"/>
              <w:right w:val="single" w:sz="4" w:space="0" w:color="000000"/>
            </w:tcBorders>
            <w:shd w:val="clear" w:color="auto" w:fill="548DD4"/>
            <w:vAlign w:val="bottom"/>
          </w:tcPr>
          <w:p w:rsidR="00D540B9" w:rsidRPr="00D540B9" w:rsidRDefault="00D540B9" w:rsidP="00D540B9">
            <w:pPr>
              <w:spacing w:after="0"/>
              <w:jc w:val="left"/>
              <w:rPr>
                <w:rFonts w:eastAsia="Times New Roman" w:cs="Arial"/>
                <w:color w:val="000000"/>
                <w:sz w:val="16"/>
                <w:szCs w:val="16"/>
                <w:lang w:eastAsia="es-MX"/>
              </w:rPr>
            </w:pPr>
            <w:r w:rsidRPr="00D540B9">
              <w:rPr>
                <w:rFonts w:eastAsia="Calibri" w:cs="Arial"/>
                <w:color w:val="FFFFFF"/>
                <w:sz w:val="16"/>
                <w:szCs w:val="16"/>
                <w:lang w:eastAsia="es-MX"/>
              </w:rPr>
              <w:t>Sexo</w:t>
            </w:r>
          </w:p>
        </w:tc>
        <w:tc>
          <w:tcPr>
            <w:tcW w:w="1245" w:type="dxa"/>
            <w:tcBorders>
              <w:top w:val="single" w:sz="4" w:space="0" w:color="000000"/>
              <w:left w:val="nil"/>
              <w:bottom w:val="single" w:sz="4" w:space="0" w:color="000000"/>
              <w:right w:val="single" w:sz="4" w:space="0" w:color="000000"/>
            </w:tcBorders>
            <w:shd w:val="clear" w:color="auto" w:fill="548DD4"/>
            <w:vAlign w:val="bottom"/>
          </w:tcPr>
          <w:p w:rsidR="00D540B9" w:rsidRPr="00D540B9" w:rsidRDefault="00D540B9" w:rsidP="00D540B9">
            <w:pPr>
              <w:spacing w:after="0"/>
              <w:jc w:val="left"/>
              <w:rPr>
                <w:rFonts w:eastAsia="Times New Roman" w:cs="Arial"/>
                <w:color w:val="000000"/>
                <w:sz w:val="16"/>
                <w:szCs w:val="16"/>
                <w:lang w:eastAsia="es-MX"/>
              </w:rPr>
            </w:pPr>
            <w:r w:rsidRPr="00D540B9">
              <w:rPr>
                <w:rFonts w:eastAsia="Calibri" w:cs="Arial"/>
                <w:color w:val="FFFFFF"/>
                <w:sz w:val="16"/>
                <w:szCs w:val="16"/>
                <w:lang w:eastAsia="es-MX"/>
              </w:rPr>
              <w:t>Frecuencia</w:t>
            </w:r>
          </w:p>
        </w:tc>
        <w:tc>
          <w:tcPr>
            <w:tcW w:w="1242" w:type="dxa"/>
            <w:tcBorders>
              <w:top w:val="single" w:sz="4" w:space="0" w:color="000000"/>
              <w:left w:val="nil"/>
              <w:bottom w:val="single" w:sz="4" w:space="0" w:color="000000"/>
              <w:right w:val="single" w:sz="4" w:space="0" w:color="000000"/>
            </w:tcBorders>
            <w:shd w:val="clear" w:color="auto" w:fill="C6D9F1"/>
            <w:vAlign w:val="bottom"/>
          </w:tcPr>
          <w:p w:rsidR="00D540B9" w:rsidRPr="00D540B9" w:rsidRDefault="00D540B9" w:rsidP="00D540B9">
            <w:pPr>
              <w:spacing w:after="0"/>
              <w:jc w:val="left"/>
              <w:rPr>
                <w:rFonts w:eastAsia="Times New Roman" w:cs="Arial"/>
                <w:color w:val="000000"/>
                <w:sz w:val="16"/>
                <w:szCs w:val="16"/>
                <w:lang w:eastAsia="es-MX"/>
              </w:rPr>
            </w:pPr>
            <w:r w:rsidRPr="00D540B9">
              <w:rPr>
                <w:rFonts w:eastAsia="Calibri" w:cs="Arial"/>
                <w:color w:val="FFFFFF" w:themeColor="background1"/>
                <w:sz w:val="16"/>
                <w:szCs w:val="16"/>
                <w:lang w:eastAsia="es-MX"/>
              </w:rPr>
              <w:t>Porcentaje</w:t>
            </w:r>
          </w:p>
        </w:tc>
      </w:tr>
      <w:tr w:rsidR="00D540B9" w:rsidRPr="00D540B9" w:rsidTr="0040718D">
        <w:trPr>
          <w:trHeight w:val="180"/>
          <w:jc w:val="center"/>
        </w:trPr>
        <w:tc>
          <w:tcPr>
            <w:tcW w:w="1157" w:type="dxa"/>
            <w:tcBorders>
              <w:top w:val="single" w:sz="4" w:space="0" w:color="000000"/>
              <w:left w:val="single" w:sz="4" w:space="0" w:color="000000"/>
              <w:bottom w:val="single" w:sz="4" w:space="0" w:color="000000"/>
              <w:right w:val="single" w:sz="4" w:space="0" w:color="000000"/>
            </w:tcBorders>
            <w:vAlign w:val="bottom"/>
          </w:tcPr>
          <w:p w:rsidR="00D540B9" w:rsidRPr="00D540B9" w:rsidRDefault="00D540B9" w:rsidP="00D540B9">
            <w:pPr>
              <w:spacing w:after="0"/>
              <w:jc w:val="left"/>
              <w:rPr>
                <w:rFonts w:eastAsia="Times New Roman" w:cs="Arial"/>
                <w:color w:val="000000"/>
                <w:sz w:val="16"/>
                <w:szCs w:val="16"/>
                <w:lang w:eastAsia="es-MX"/>
              </w:rPr>
            </w:pPr>
            <w:r w:rsidRPr="00D540B9">
              <w:rPr>
                <w:rFonts w:eastAsia="Calibri" w:cs="Arial"/>
                <w:color w:val="000000"/>
                <w:sz w:val="16"/>
                <w:szCs w:val="16"/>
                <w:lang w:eastAsia="es-MX"/>
              </w:rPr>
              <w:t>Hombres</w:t>
            </w:r>
          </w:p>
        </w:tc>
        <w:tc>
          <w:tcPr>
            <w:tcW w:w="1414" w:type="dxa"/>
            <w:tcBorders>
              <w:top w:val="single" w:sz="4" w:space="0" w:color="000000"/>
              <w:left w:val="nil"/>
              <w:bottom w:val="single" w:sz="4" w:space="0" w:color="000000"/>
              <w:right w:val="single" w:sz="4" w:space="0" w:color="000000"/>
            </w:tcBorders>
            <w:vAlign w:val="bottom"/>
          </w:tcPr>
          <w:p w:rsidR="00D540B9" w:rsidRPr="00D540B9" w:rsidRDefault="00D540B9" w:rsidP="00D540B9">
            <w:pPr>
              <w:spacing w:after="0"/>
              <w:jc w:val="right"/>
              <w:rPr>
                <w:rFonts w:eastAsia="Times New Roman" w:cs="Arial"/>
                <w:color w:val="000000"/>
                <w:sz w:val="16"/>
                <w:szCs w:val="16"/>
                <w:lang w:eastAsia="es-MX"/>
              </w:rPr>
            </w:pPr>
            <w:r w:rsidRPr="00D540B9">
              <w:rPr>
                <w:rFonts w:eastAsia="Calibri" w:cs="Arial"/>
                <w:color w:val="000000"/>
                <w:sz w:val="16"/>
                <w:szCs w:val="16"/>
                <w:lang w:eastAsia="es-MX"/>
              </w:rPr>
              <w:t>11</w:t>
            </w:r>
          </w:p>
        </w:tc>
        <w:tc>
          <w:tcPr>
            <w:tcW w:w="1273" w:type="dxa"/>
            <w:tcBorders>
              <w:top w:val="single" w:sz="4" w:space="0" w:color="000000"/>
              <w:left w:val="nil"/>
              <w:bottom w:val="single" w:sz="4" w:space="0" w:color="000000"/>
              <w:right w:val="single" w:sz="4" w:space="0" w:color="000000"/>
            </w:tcBorders>
            <w:vAlign w:val="bottom"/>
          </w:tcPr>
          <w:p w:rsidR="00D540B9" w:rsidRPr="00D540B9" w:rsidRDefault="00D540B9" w:rsidP="00D540B9">
            <w:pPr>
              <w:spacing w:after="0"/>
              <w:jc w:val="right"/>
              <w:rPr>
                <w:rFonts w:eastAsia="Times New Roman" w:cs="Arial"/>
                <w:color w:val="000000"/>
                <w:sz w:val="16"/>
                <w:szCs w:val="16"/>
                <w:lang w:eastAsia="es-MX"/>
              </w:rPr>
            </w:pPr>
            <w:r w:rsidRPr="00D540B9">
              <w:rPr>
                <w:rFonts w:eastAsia="Calibri" w:cs="Arial"/>
                <w:color w:val="000000"/>
                <w:sz w:val="16"/>
                <w:szCs w:val="16"/>
                <w:lang w:eastAsia="es-MX"/>
              </w:rPr>
              <w:t>36.67</w:t>
            </w:r>
          </w:p>
        </w:tc>
        <w:tc>
          <w:tcPr>
            <w:tcW w:w="326" w:type="dxa"/>
            <w:tcBorders>
              <w:top w:val="nil"/>
              <w:left w:val="single" w:sz="4" w:space="0" w:color="000000"/>
              <w:bottom w:val="nil"/>
              <w:right w:val="single" w:sz="4" w:space="0" w:color="000000"/>
            </w:tcBorders>
            <w:vAlign w:val="bottom"/>
          </w:tcPr>
          <w:p w:rsidR="00D540B9" w:rsidRPr="00D540B9" w:rsidRDefault="00D540B9" w:rsidP="00D540B9">
            <w:pPr>
              <w:spacing w:after="0"/>
              <w:jc w:val="left"/>
              <w:rPr>
                <w:rFonts w:eastAsia="Times New Roman" w:cs="Arial"/>
                <w:color w:val="000000"/>
                <w:sz w:val="16"/>
                <w:szCs w:val="16"/>
                <w:lang w:eastAsia="es-MX"/>
              </w:rPr>
            </w:pPr>
          </w:p>
        </w:tc>
        <w:tc>
          <w:tcPr>
            <w:tcW w:w="1053" w:type="dxa"/>
            <w:tcBorders>
              <w:top w:val="single" w:sz="4" w:space="0" w:color="000000"/>
              <w:left w:val="single" w:sz="4" w:space="0" w:color="000000"/>
              <w:bottom w:val="single" w:sz="4" w:space="0" w:color="000000"/>
              <w:right w:val="single" w:sz="4" w:space="0" w:color="000000"/>
            </w:tcBorders>
            <w:vAlign w:val="bottom"/>
          </w:tcPr>
          <w:p w:rsidR="00D540B9" w:rsidRPr="00D540B9" w:rsidRDefault="00D540B9" w:rsidP="00D540B9">
            <w:pPr>
              <w:spacing w:after="0"/>
              <w:jc w:val="left"/>
              <w:rPr>
                <w:rFonts w:eastAsia="Times New Roman" w:cs="Arial"/>
                <w:color w:val="000000"/>
                <w:sz w:val="16"/>
                <w:szCs w:val="16"/>
                <w:lang w:eastAsia="es-MX"/>
              </w:rPr>
            </w:pPr>
            <w:r w:rsidRPr="00D540B9">
              <w:rPr>
                <w:rFonts w:eastAsia="Calibri" w:cs="Arial"/>
                <w:color w:val="000000"/>
                <w:sz w:val="16"/>
                <w:szCs w:val="16"/>
                <w:lang w:eastAsia="es-MX"/>
              </w:rPr>
              <w:t>Hombres</w:t>
            </w:r>
          </w:p>
        </w:tc>
        <w:tc>
          <w:tcPr>
            <w:tcW w:w="1245" w:type="dxa"/>
            <w:tcBorders>
              <w:top w:val="single" w:sz="4" w:space="0" w:color="000000"/>
              <w:left w:val="nil"/>
              <w:bottom w:val="single" w:sz="4" w:space="0" w:color="000000"/>
              <w:right w:val="single" w:sz="4" w:space="0" w:color="000000"/>
            </w:tcBorders>
            <w:vAlign w:val="bottom"/>
          </w:tcPr>
          <w:p w:rsidR="00D540B9" w:rsidRPr="00D540B9" w:rsidRDefault="00D540B9" w:rsidP="00D540B9">
            <w:pPr>
              <w:spacing w:after="0"/>
              <w:jc w:val="right"/>
              <w:rPr>
                <w:rFonts w:eastAsia="Times New Roman" w:cs="Arial"/>
                <w:color w:val="000000"/>
                <w:sz w:val="16"/>
                <w:szCs w:val="16"/>
                <w:lang w:eastAsia="es-MX"/>
              </w:rPr>
            </w:pPr>
            <w:r w:rsidRPr="00D540B9">
              <w:rPr>
                <w:rFonts w:eastAsia="Calibri" w:cs="Arial"/>
                <w:color w:val="000000"/>
                <w:sz w:val="16"/>
                <w:szCs w:val="16"/>
                <w:lang w:eastAsia="es-MX"/>
              </w:rPr>
              <w:t>13</w:t>
            </w:r>
          </w:p>
        </w:tc>
        <w:tc>
          <w:tcPr>
            <w:tcW w:w="1242" w:type="dxa"/>
            <w:tcBorders>
              <w:top w:val="single" w:sz="4" w:space="0" w:color="000000"/>
              <w:left w:val="nil"/>
              <w:bottom w:val="single" w:sz="4" w:space="0" w:color="000000"/>
              <w:right w:val="single" w:sz="4" w:space="0" w:color="000000"/>
            </w:tcBorders>
            <w:vAlign w:val="bottom"/>
          </w:tcPr>
          <w:p w:rsidR="00D540B9" w:rsidRPr="00D540B9" w:rsidRDefault="00D540B9" w:rsidP="00D540B9">
            <w:pPr>
              <w:spacing w:after="0"/>
              <w:jc w:val="right"/>
              <w:rPr>
                <w:rFonts w:eastAsia="Times New Roman" w:cs="Arial"/>
                <w:color w:val="000000"/>
                <w:sz w:val="16"/>
                <w:szCs w:val="16"/>
                <w:lang w:eastAsia="es-MX"/>
              </w:rPr>
            </w:pPr>
            <w:r w:rsidRPr="00D540B9">
              <w:rPr>
                <w:rFonts w:eastAsia="Calibri" w:cs="Arial"/>
                <w:color w:val="000000"/>
                <w:sz w:val="16"/>
                <w:szCs w:val="16"/>
                <w:lang w:eastAsia="es-MX"/>
              </w:rPr>
              <w:t>43.33</w:t>
            </w:r>
          </w:p>
        </w:tc>
      </w:tr>
      <w:tr w:rsidR="00D540B9" w:rsidRPr="00D540B9" w:rsidTr="0040718D">
        <w:trPr>
          <w:trHeight w:val="240"/>
          <w:jc w:val="center"/>
        </w:trPr>
        <w:tc>
          <w:tcPr>
            <w:tcW w:w="1157" w:type="dxa"/>
            <w:tcBorders>
              <w:top w:val="single" w:sz="4" w:space="0" w:color="000000"/>
              <w:left w:val="single" w:sz="4" w:space="0" w:color="000000"/>
              <w:bottom w:val="single" w:sz="4" w:space="0" w:color="000000"/>
              <w:right w:val="single" w:sz="4" w:space="0" w:color="000000"/>
            </w:tcBorders>
            <w:vAlign w:val="bottom"/>
          </w:tcPr>
          <w:p w:rsidR="00D540B9" w:rsidRPr="00D540B9" w:rsidRDefault="00D540B9" w:rsidP="00D540B9">
            <w:pPr>
              <w:spacing w:after="0"/>
              <w:jc w:val="left"/>
              <w:rPr>
                <w:rFonts w:eastAsia="Times New Roman" w:cs="Arial"/>
                <w:color w:val="000000"/>
                <w:sz w:val="16"/>
                <w:szCs w:val="16"/>
                <w:lang w:eastAsia="es-MX"/>
              </w:rPr>
            </w:pPr>
            <w:r w:rsidRPr="00D540B9">
              <w:rPr>
                <w:rFonts w:eastAsia="Calibri" w:cs="Arial"/>
                <w:color w:val="000000"/>
                <w:sz w:val="16"/>
                <w:szCs w:val="16"/>
                <w:lang w:eastAsia="es-MX"/>
              </w:rPr>
              <w:t>Mujeres</w:t>
            </w:r>
          </w:p>
        </w:tc>
        <w:tc>
          <w:tcPr>
            <w:tcW w:w="1414" w:type="dxa"/>
            <w:tcBorders>
              <w:top w:val="single" w:sz="4" w:space="0" w:color="000000"/>
              <w:left w:val="nil"/>
              <w:bottom w:val="single" w:sz="4" w:space="0" w:color="000000"/>
              <w:right w:val="single" w:sz="4" w:space="0" w:color="000000"/>
            </w:tcBorders>
            <w:vAlign w:val="bottom"/>
          </w:tcPr>
          <w:p w:rsidR="00D540B9" w:rsidRPr="00D540B9" w:rsidRDefault="00D540B9" w:rsidP="00D540B9">
            <w:pPr>
              <w:spacing w:after="0"/>
              <w:jc w:val="right"/>
              <w:rPr>
                <w:rFonts w:eastAsia="Times New Roman" w:cs="Arial"/>
                <w:color w:val="000000"/>
                <w:sz w:val="16"/>
                <w:szCs w:val="16"/>
                <w:lang w:eastAsia="es-MX"/>
              </w:rPr>
            </w:pPr>
            <w:r w:rsidRPr="00D540B9">
              <w:rPr>
                <w:rFonts w:eastAsia="Calibri" w:cs="Arial"/>
                <w:color w:val="000000"/>
                <w:sz w:val="16"/>
                <w:szCs w:val="16"/>
                <w:lang w:eastAsia="es-MX"/>
              </w:rPr>
              <w:t>19</w:t>
            </w:r>
          </w:p>
        </w:tc>
        <w:tc>
          <w:tcPr>
            <w:tcW w:w="1273" w:type="dxa"/>
            <w:tcBorders>
              <w:top w:val="single" w:sz="4" w:space="0" w:color="000000"/>
              <w:left w:val="nil"/>
              <w:bottom w:val="single" w:sz="4" w:space="0" w:color="000000"/>
              <w:right w:val="single" w:sz="4" w:space="0" w:color="000000"/>
            </w:tcBorders>
            <w:vAlign w:val="bottom"/>
          </w:tcPr>
          <w:p w:rsidR="00D540B9" w:rsidRPr="00D540B9" w:rsidRDefault="00D540B9" w:rsidP="00D540B9">
            <w:pPr>
              <w:spacing w:after="0"/>
              <w:jc w:val="right"/>
              <w:rPr>
                <w:rFonts w:eastAsia="Times New Roman" w:cs="Arial"/>
                <w:color w:val="000000"/>
                <w:sz w:val="16"/>
                <w:szCs w:val="16"/>
                <w:lang w:eastAsia="es-MX"/>
              </w:rPr>
            </w:pPr>
            <w:r w:rsidRPr="00D540B9">
              <w:rPr>
                <w:rFonts w:eastAsia="Calibri" w:cs="Arial"/>
                <w:color w:val="000000"/>
                <w:sz w:val="16"/>
                <w:szCs w:val="16"/>
                <w:lang w:eastAsia="es-MX"/>
              </w:rPr>
              <w:t>63.33</w:t>
            </w:r>
          </w:p>
        </w:tc>
        <w:tc>
          <w:tcPr>
            <w:tcW w:w="326" w:type="dxa"/>
            <w:tcBorders>
              <w:top w:val="nil"/>
              <w:left w:val="single" w:sz="4" w:space="0" w:color="000000"/>
              <w:bottom w:val="nil"/>
              <w:right w:val="single" w:sz="4" w:space="0" w:color="000000"/>
            </w:tcBorders>
            <w:vAlign w:val="bottom"/>
          </w:tcPr>
          <w:p w:rsidR="00D540B9" w:rsidRPr="00D540B9" w:rsidRDefault="00D540B9" w:rsidP="00D540B9">
            <w:pPr>
              <w:spacing w:after="0"/>
              <w:jc w:val="left"/>
              <w:rPr>
                <w:rFonts w:eastAsia="Times New Roman" w:cs="Arial"/>
                <w:color w:val="000000"/>
                <w:sz w:val="16"/>
                <w:szCs w:val="16"/>
                <w:lang w:eastAsia="es-MX"/>
              </w:rPr>
            </w:pPr>
          </w:p>
        </w:tc>
        <w:tc>
          <w:tcPr>
            <w:tcW w:w="1053" w:type="dxa"/>
            <w:tcBorders>
              <w:top w:val="single" w:sz="4" w:space="0" w:color="000000"/>
              <w:left w:val="single" w:sz="4" w:space="0" w:color="000000"/>
              <w:bottom w:val="single" w:sz="4" w:space="0" w:color="000000"/>
              <w:right w:val="single" w:sz="4" w:space="0" w:color="000000"/>
            </w:tcBorders>
            <w:vAlign w:val="bottom"/>
          </w:tcPr>
          <w:p w:rsidR="00D540B9" w:rsidRPr="00D540B9" w:rsidRDefault="00D540B9" w:rsidP="00D540B9">
            <w:pPr>
              <w:spacing w:after="0"/>
              <w:jc w:val="left"/>
              <w:rPr>
                <w:rFonts w:eastAsia="Times New Roman" w:cs="Arial"/>
                <w:color w:val="000000"/>
                <w:sz w:val="16"/>
                <w:szCs w:val="16"/>
                <w:lang w:eastAsia="es-MX"/>
              </w:rPr>
            </w:pPr>
            <w:r w:rsidRPr="00D540B9">
              <w:rPr>
                <w:rFonts w:eastAsia="Calibri" w:cs="Arial"/>
                <w:color w:val="000000"/>
                <w:sz w:val="16"/>
                <w:szCs w:val="16"/>
                <w:lang w:eastAsia="es-MX"/>
              </w:rPr>
              <w:t>Mujeres</w:t>
            </w:r>
          </w:p>
        </w:tc>
        <w:tc>
          <w:tcPr>
            <w:tcW w:w="1245" w:type="dxa"/>
            <w:tcBorders>
              <w:top w:val="single" w:sz="4" w:space="0" w:color="000000"/>
              <w:left w:val="nil"/>
              <w:bottom w:val="single" w:sz="4" w:space="0" w:color="000000"/>
              <w:right w:val="single" w:sz="4" w:space="0" w:color="000000"/>
            </w:tcBorders>
            <w:vAlign w:val="bottom"/>
          </w:tcPr>
          <w:p w:rsidR="00D540B9" w:rsidRPr="00D540B9" w:rsidRDefault="00D540B9" w:rsidP="00D540B9">
            <w:pPr>
              <w:spacing w:after="0"/>
              <w:jc w:val="right"/>
              <w:rPr>
                <w:rFonts w:eastAsia="Times New Roman" w:cs="Arial"/>
                <w:color w:val="000000"/>
                <w:sz w:val="16"/>
                <w:szCs w:val="16"/>
                <w:lang w:eastAsia="es-MX"/>
              </w:rPr>
            </w:pPr>
            <w:r w:rsidRPr="00D540B9">
              <w:rPr>
                <w:rFonts w:eastAsia="Calibri" w:cs="Arial"/>
                <w:color w:val="000000"/>
                <w:sz w:val="16"/>
                <w:szCs w:val="16"/>
                <w:lang w:eastAsia="es-MX"/>
              </w:rPr>
              <w:t>17</w:t>
            </w:r>
          </w:p>
        </w:tc>
        <w:tc>
          <w:tcPr>
            <w:tcW w:w="1242" w:type="dxa"/>
            <w:tcBorders>
              <w:top w:val="single" w:sz="4" w:space="0" w:color="000000"/>
              <w:left w:val="nil"/>
              <w:bottom w:val="single" w:sz="4" w:space="0" w:color="000000"/>
              <w:right w:val="single" w:sz="4" w:space="0" w:color="000000"/>
            </w:tcBorders>
            <w:vAlign w:val="bottom"/>
          </w:tcPr>
          <w:p w:rsidR="00D540B9" w:rsidRPr="00D540B9" w:rsidRDefault="00D540B9" w:rsidP="00D540B9">
            <w:pPr>
              <w:spacing w:after="0"/>
              <w:jc w:val="right"/>
              <w:rPr>
                <w:rFonts w:eastAsia="Times New Roman" w:cs="Arial"/>
                <w:color w:val="000000"/>
                <w:sz w:val="16"/>
                <w:szCs w:val="16"/>
                <w:lang w:eastAsia="es-MX"/>
              </w:rPr>
            </w:pPr>
            <w:r w:rsidRPr="00D540B9">
              <w:rPr>
                <w:rFonts w:eastAsia="Calibri" w:cs="Arial"/>
                <w:color w:val="000000"/>
                <w:sz w:val="16"/>
                <w:szCs w:val="16"/>
                <w:lang w:eastAsia="es-MX"/>
              </w:rPr>
              <w:t>56.67</w:t>
            </w:r>
          </w:p>
        </w:tc>
      </w:tr>
      <w:tr w:rsidR="009A78DB" w:rsidRPr="00D540B9" w:rsidTr="009A78DB">
        <w:trPr>
          <w:trHeight w:val="289"/>
          <w:jc w:val="center"/>
        </w:trPr>
        <w:tc>
          <w:tcPr>
            <w:tcW w:w="1157" w:type="dxa"/>
            <w:tcBorders>
              <w:top w:val="single" w:sz="4" w:space="0" w:color="000000"/>
              <w:left w:val="single" w:sz="4" w:space="0" w:color="000000"/>
              <w:bottom w:val="single" w:sz="4" w:space="0" w:color="000000"/>
              <w:right w:val="single" w:sz="4" w:space="0" w:color="000000"/>
            </w:tcBorders>
            <w:shd w:val="clear" w:color="auto" w:fill="548DD4"/>
            <w:vAlign w:val="bottom"/>
          </w:tcPr>
          <w:p w:rsidR="00D540B9" w:rsidRPr="00D540B9" w:rsidRDefault="00D540B9" w:rsidP="00D540B9">
            <w:pPr>
              <w:spacing w:after="0"/>
              <w:jc w:val="left"/>
              <w:rPr>
                <w:rFonts w:eastAsia="Times New Roman" w:cs="Arial"/>
                <w:color w:val="000000"/>
                <w:sz w:val="16"/>
                <w:szCs w:val="16"/>
                <w:lang w:eastAsia="es-MX"/>
              </w:rPr>
            </w:pPr>
            <w:r w:rsidRPr="00D540B9">
              <w:rPr>
                <w:rFonts w:eastAsia="Calibri" w:cs="Arial"/>
                <w:color w:val="FFFFFF"/>
                <w:sz w:val="16"/>
                <w:szCs w:val="16"/>
                <w:lang w:eastAsia="es-MX"/>
              </w:rPr>
              <w:t xml:space="preserve">Total </w:t>
            </w:r>
          </w:p>
        </w:tc>
        <w:tc>
          <w:tcPr>
            <w:tcW w:w="1414" w:type="dxa"/>
            <w:tcBorders>
              <w:top w:val="single" w:sz="4" w:space="0" w:color="000000"/>
              <w:left w:val="nil"/>
              <w:bottom w:val="single" w:sz="4" w:space="0" w:color="000000"/>
              <w:right w:val="single" w:sz="4" w:space="0" w:color="000000"/>
            </w:tcBorders>
            <w:shd w:val="clear" w:color="auto" w:fill="548DD4"/>
            <w:vAlign w:val="bottom"/>
          </w:tcPr>
          <w:p w:rsidR="00D540B9" w:rsidRPr="00D540B9" w:rsidRDefault="00D540B9" w:rsidP="00D540B9">
            <w:pPr>
              <w:spacing w:after="0"/>
              <w:jc w:val="right"/>
              <w:rPr>
                <w:rFonts w:eastAsia="Times New Roman" w:cs="Arial"/>
                <w:color w:val="000000"/>
                <w:sz w:val="16"/>
                <w:szCs w:val="16"/>
                <w:lang w:eastAsia="es-MX"/>
              </w:rPr>
            </w:pPr>
            <w:r w:rsidRPr="00D540B9">
              <w:rPr>
                <w:rFonts w:eastAsia="Calibri" w:cs="Arial"/>
                <w:color w:val="FFFFFF"/>
                <w:sz w:val="16"/>
                <w:szCs w:val="16"/>
                <w:lang w:eastAsia="es-MX"/>
              </w:rPr>
              <w:t>30</w:t>
            </w:r>
          </w:p>
        </w:tc>
        <w:tc>
          <w:tcPr>
            <w:tcW w:w="1273" w:type="dxa"/>
            <w:tcBorders>
              <w:top w:val="single" w:sz="4" w:space="0" w:color="000000"/>
              <w:left w:val="nil"/>
              <w:bottom w:val="single" w:sz="4" w:space="0" w:color="000000"/>
              <w:right w:val="single" w:sz="4" w:space="0" w:color="000000"/>
            </w:tcBorders>
            <w:shd w:val="clear" w:color="auto" w:fill="548DD4"/>
            <w:vAlign w:val="bottom"/>
          </w:tcPr>
          <w:p w:rsidR="00D540B9" w:rsidRPr="00D540B9" w:rsidRDefault="00D540B9" w:rsidP="00D540B9">
            <w:pPr>
              <w:spacing w:after="0"/>
              <w:jc w:val="right"/>
              <w:rPr>
                <w:rFonts w:eastAsia="Times New Roman" w:cs="Arial"/>
                <w:color w:val="000000"/>
                <w:sz w:val="16"/>
                <w:szCs w:val="16"/>
                <w:lang w:eastAsia="es-MX"/>
              </w:rPr>
            </w:pPr>
            <w:r w:rsidRPr="00D540B9">
              <w:rPr>
                <w:rFonts w:eastAsia="Calibri" w:cs="Arial"/>
                <w:color w:val="FFFFFF"/>
                <w:sz w:val="16"/>
                <w:szCs w:val="16"/>
                <w:lang w:eastAsia="es-MX"/>
              </w:rPr>
              <w:t>100.00</w:t>
            </w:r>
          </w:p>
        </w:tc>
        <w:tc>
          <w:tcPr>
            <w:tcW w:w="326" w:type="dxa"/>
            <w:tcBorders>
              <w:top w:val="nil"/>
              <w:left w:val="single" w:sz="4" w:space="0" w:color="000000"/>
              <w:bottom w:val="nil"/>
              <w:right w:val="single" w:sz="4" w:space="0" w:color="000000"/>
            </w:tcBorders>
            <w:vAlign w:val="bottom"/>
          </w:tcPr>
          <w:p w:rsidR="00D540B9" w:rsidRPr="00D540B9" w:rsidRDefault="00D540B9" w:rsidP="00D540B9">
            <w:pPr>
              <w:spacing w:after="0"/>
              <w:jc w:val="left"/>
              <w:rPr>
                <w:rFonts w:eastAsia="Times New Roman" w:cs="Arial"/>
                <w:color w:val="000000"/>
                <w:sz w:val="16"/>
                <w:szCs w:val="16"/>
                <w:lang w:eastAsia="es-MX"/>
              </w:rPr>
            </w:pPr>
          </w:p>
        </w:tc>
        <w:tc>
          <w:tcPr>
            <w:tcW w:w="1053" w:type="dxa"/>
            <w:tcBorders>
              <w:top w:val="single" w:sz="4" w:space="0" w:color="000000"/>
              <w:left w:val="single" w:sz="4" w:space="0" w:color="000000"/>
              <w:bottom w:val="single" w:sz="4" w:space="0" w:color="000000"/>
              <w:right w:val="single" w:sz="4" w:space="0" w:color="000000"/>
            </w:tcBorders>
            <w:shd w:val="clear" w:color="auto" w:fill="548DD4"/>
            <w:vAlign w:val="bottom"/>
          </w:tcPr>
          <w:p w:rsidR="00D540B9" w:rsidRPr="00D540B9" w:rsidRDefault="00D540B9" w:rsidP="00D540B9">
            <w:pPr>
              <w:spacing w:after="0"/>
              <w:jc w:val="left"/>
              <w:rPr>
                <w:rFonts w:eastAsia="Times New Roman" w:cs="Arial"/>
                <w:color w:val="000000"/>
                <w:sz w:val="16"/>
                <w:szCs w:val="16"/>
                <w:lang w:eastAsia="es-MX"/>
              </w:rPr>
            </w:pPr>
            <w:r w:rsidRPr="00D540B9">
              <w:rPr>
                <w:rFonts w:eastAsia="Calibri" w:cs="Arial"/>
                <w:color w:val="FFFFFF"/>
                <w:sz w:val="16"/>
                <w:szCs w:val="16"/>
                <w:lang w:eastAsia="es-MX"/>
              </w:rPr>
              <w:t xml:space="preserve">Total </w:t>
            </w:r>
          </w:p>
        </w:tc>
        <w:tc>
          <w:tcPr>
            <w:tcW w:w="1245" w:type="dxa"/>
            <w:tcBorders>
              <w:top w:val="single" w:sz="4" w:space="0" w:color="000000"/>
              <w:left w:val="nil"/>
              <w:bottom w:val="single" w:sz="4" w:space="0" w:color="000000"/>
              <w:right w:val="single" w:sz="4" w:space="0" w:color="000000"/>
            </w:tcBorders>
            <w:shd w:val="clear" w:color="auto" w:fill="548DD4"/>
            <w:vAlign w:val="bottom"/>
          </w:tcPr>
          <w:p w:rsidR="00D540B9" w:rsidRPr="00D540B9" w:rsidRDefault="00D540B9" w:rsidP="00D540B9">
            <w:pPr>
              <w:spacing w:after="0"/>
              <w:jc w:val="right"/>
              <w:rPr>
                <w:rFonts w:eastAsia="Times New Roman" w:cs="Arial"/>
                <w:color w:val="000000"/>
                <w:sz w:val="16"/>
                <w:szCs w:val="16"/>
                <w:lang w:eastAsia="es-MX"/>
              </w:rPr>
            </w:pPr>
            <w:r w:rsidRPr="00D540B9">
              <w:rPr>
                <w:rFonts w:eastAsia="Calibri" w:cs="Arial"/>
                <w:color w:val="FFFFFF"/>
                <w:sz w:val="16"/>
                <w:szCs w:val="16"/>
                <w:lang w:eastAsia="es-MX"/>
              </w:rPr>
              <w:t>30</w:t>
            </w:r>
          </w:p>
        </w:tc>
        <w:tc>
          <w:tcPr>
            <w:tcW w:w="1242" w:type="dxa"/>
            <w:tcBorders>
              <w:top w:val="single" w:sz="4" w:space="0" w:color="000000"/>
              <w:left w:val="nil"/>
              <w:bottom w:val="single" w:sz="4" w:space="0" w:color="000000"/>
              <w:right w:val="single" w:sz="4" w:space="0" w:color="000000"/>
            </w:tcBorders>
            <w:shd w:val="clear" w:color="auto" w:fill="548DD4"/>
            <w:vAlign w:val="bottom"/>
          </w:tcPr>
          <w:p w:rsidR="00D540B9" w:rsidRPr="00D540B9" w:rsidRDefault="00D540B9" w:rsidP="00231A76">
            <w:pPr>
              <w:keepNext/>
              <w:spacing w:after="0"/>
              <w:jc w:val="right"/>
              <w:rPr>
                <w:rFonts w:eastAsia="Times New Roman" w:cs="Arial"/>
                <w:color w:val="000000"/>
                <w:sz w:val="16"/>
                <w:szCs w:val="16"/>
                <w:lang w:eastAsia="es-MX"/>
              </w:rPr>
            </w:pPr>
            <w:r w:rsidRPr="00D540B9">
              <w:rPr>
                <w:rFonts w:eastAsia="Calibri" w:cs="Arial"/>
                <w:color w:val="FFFFFF"/>
                <w:sz w:val="16"/>
                <w:szCs w:val="16"/>
                <w:lang w:eastAsia="es-MX"/>
              </w:rPr>
              <w:t>100.00</w:t>
            </w:r>
          </w:p>
        </w:tc>
      </w:tr>
    </w:tbl>
    <w:p w:rsidR="00D540B9" w:rsidRDefault="00231A76" w:rsidP="00231A76">
      <w:pPr>
        <w:pStyle w:val="Descripcin"/>
        <w:jc w:val="center"/>
        <w:rPr>
          <w:i w:val="0"/>
        </w:rPr>
      </w:pPr>
      <w:r w:rsidRPr="00231A76">
        <w:rPr>
          <w:i w:val="0"/>
        </w:rPr>
        <w:t xml:space="preserve">Tabla </w:t>
      </w:r>
      <w:r w:rsidRPr="00231A76">
        <w:rPr>
          <w:i w:val="0"/>
        </w:rPr>
        <w:fldChar w:fldCharType="begin"/>
      </w:r>
      <w:r w:rsidRPr="00231A76">
        <w:rPr>
          <w:i w:val="0"/>
        </w:rPr>
        <w:instrText xml:space="preserve"> SEQ Tabla \* ARABIC </w:instrText>
      </w:r>
      <w:r w:rsidRPr="00231A76">
        <w:rPr>
          <w:i w:val="0"/>
        </w:rPr>
        <w:fldChar w:fldCharType="separate"/>
      </w:r>
      <w:r w:rsidR="00226388">
        <w:rPr>
          <w:i w:val="0"/>
          <w:noProof/>
        </w:rPr>
        <w:t>2</w:t>
      </w:r>
      <w:r w:rsidRPr="00231A76">
        <w:rPr>
          <w:i w:val="0"/>
        </w:rPr>
        <w:fldChar w:fldCharType="end"/>
      </w:r>
      <w:r w:rsidRPr="00231A76">
        <w:rPr>
          <w:i w:val="0"/>
        </w:rPr>
        <w:t>. Frecuencia Simple del Sexo de los Visitantes por cada Exhibición.</w:t>
      </w:r>
    </w:p>
    <w:tbl>
      <w:tblPr>
        <w:tblW w:w="9165" w:type="dxa"/>
        <w:jc w:val="center"/>
        <w:tblLayout w:type="fixed"/>
        <w:tblLook w:val="0400" w:firstRow="0" w:lastRow="0" w:firstColumn="0" w:lastColumn="0" w:noHBand="0" w:noVBand="1"/>
      </w:tblPr>
      <w:tblGrid>
        <w:gridCol w:w="1511"/>
        <w:gridCol w:w="1382"/>
        <w:gridCol w:w="1392"/>
        <w:gridCol w:w="250"/>
        <w:gridCol w:w="1910"/>
        <w:gridCol w:w="1393"/>
        <w:gridCol w:w="1327"/>
      </w:tblGrid>
      <w:tr w:rsidR="009A78DB" w:rsidRPr="009A78DB" w:rsidTr="00392C0E">
        <w:trPr>
          <w:trHeight w:val="300"/>
          <w:jc w:val="center"/>
        </w:trPr>
        <w:tc>
          <w:tcPr>
            <w:tcW w:w="4285" w:type="dxa"/>
            <w:gridSpan w:val="3"/>
            <w:vMerge w:val="restart"/>
            <w:tcBorders>
              <w:top w:val="single" w:sz="4" w:space="0" w:color="000000"/>
              <w:left w:val="single" w:sz="4" w:space="0" w:color="000000"/>
              <w:bottom w:val="single" w:sz="4" w:space="0" w:color="000000"/>
              <w:right w:val="single" w:sz="4" w:space="0" w:color="000000"/>
            </w:tcBorders>
            <w:shd w:val="clear" w:color="auto" w:fill="C6D9F1"/>
            <w:vAlign w:val="bottom"/>
          </w:tcPr>
          <w:p w:rsidR="009A78DB" w:rsidRPr="009A78DB" w:rsidRDefault="009A78DB" w:rsidP="009A78DB">
            <w:pPr>
              <w:spacing w:after="0"/>
              <w:jc w:val="center"/>
              <w:rPr>
                <w:rFonts w:eastAsia="Times New Roman" w:cs="Arial"/>
                <w:color w:val="000000"/>
                <w:sz w:val="16"/>
                <w:szCs w:val="16"/>
                <w:lang w:eastAsia="es-MX"/>
              </w:rPr>
            </w:pPr>
            <w:r w:rsidRPr="009A78DB">
              <w:rPr>
                <w:rFonts w:eastAsia="Calibri" w:cs="Arial"/>
                <w:color w:val="1F497D"/>
                <w:sz w:val="16"/>
                <w:szCs w:val="16"/>
                <w:lang w:eastAsia="es-MX"/>
              </w:rPr>
              <w:t>Ocupación de los Visitantes a Ida y Vuelta</w:t>
            </w:r>
          </w:p>
        </w:tc>
        <w:tc>
          <w:tcPr>
            <w:tcW w:w="250" w:type="dxa"/>
            <w:tcBorders>
              <w:top w:val="nil"/>
              <w:left w:val="single" w:sz="4" w:space="0" w:color="000000"/>
              <w:bottom w:val="nil"/>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p>
        </w:tc>
        <w:tc>
          <w:tcPr>
            <w:tcW w:w="4630" w:type="dxa"/>
            <w:gridSpan w:val="3"/>
            <w:vMerge w:val="restart"/>
            <w:tcBorders>
              <w:top w:val="single" w:sz="4" w:space="0" w:color="000000"/>
              <w:left w:val="single" w:sz="4" w:space="0" w:color="000000"/>
              <w:bottom w:val="single" w:sz="4" w:space="0" w:color="000000"/>
              <w:right w:val="single" w:sz="4" w:space="0" w:color="000000"/>
            </w:tcBorders>
            <w:shd w:val="clear" w:color="auto" w:fill="C6D9F1"/>
            <w:vAlign w:val="bottom"/>
          </w:tcPr>
          <w:p w:rsidR="009A78DB" w:rsidRPr="009A78DB" w:rsidRDefault="009A78DB" w:rsidP="009A78DB">
            <w:pPr>
              <w:spacing w:after="0"/>
              <w:jc w:val="center"/>
              <w:rPr>
                <w:rFonts w:eastAsia="Times New Roman" w:cs="Arial"/>
                <w:color w:val="000000"/>
                <w:sz w:val="16"/>
                <w:szCs w:val="16"/>
                <w:lang w:eastAsia="es-MX"/>
              </w:rPr>
            </w:pPr>
            <w:r w:rsidRPr="009A78DB">
              <w:rPr>
                <w:rFonts w:eastAsia="Calibri" w:cs="Arial"/>
                <w:color w:val="1F497D"/>
                <w:sz w:val="16"/>
                <w:szCs w:val="16"/>
                <w:lang w:eastAsia="es-MX"/>
              </w:rPr>
              <w:t>Ocupación de los Visitantes a Travesía</w:t>
            </w:r>
          </w:p>
        </w:tc>
      </w:tr>
      <w:tr w:rsidR="009A78DB" w:rsidRPr="009A78DB" w:rsidTr="00392C0E">
        <w:trPr>
          <w:trHeight w:val="81"/>
          <w:jc w:val="center"/>
        </w:trPr>
        <w:tc>
          <w:tcPr>
            <w:tcW w:w="4285" w:type="dxa"/>
            <w:gridSpan w:val="3"/>
            <w:vMerge/>
            <w:tcBorders>
              <w:top w:val="single" w:sz="4" w:space="0" w:color="000000"/>
              <w:left w:val="single" w:sz="4" w:space="0" w:color="000000"/>
              <w:bottom w:val="single" w:sz="4" w:space="0" w:color="000000"/>
              <w:right w:val="single" w:sz="4" w:space="0" w:color="000000"/>
            </w:tcBorders>
            <w:shd w:val="clear" w:color="auto" w:fill="C6D9F1"/>
            <w:vAlign w:val="bottom"/>
          </w:tcPr>
          <w:p w:rsidR="009A78DB" w:rsidRPr="009A78DB" w:rsidRDefault="009A78DB" w:rsidP="009A78DB">
            <w:pPr>
              <w:spacing w:after="0"/>
              <w:jc w:val="left"/>
              <w:rPr>
                <w:rFonts w:eastAsia="Times New Roman" w:cs="Arial"/>
                <w:color w:val="000000"/>
                <w:sz w:val="18"/>
                <w:szCs w:val="18"/>
                <w:lang w:eastAsia="es-MX"/>
              </w:rPr>
            </w:pPr>
          </w:p>
        </w:tc>
        <w:tc>
          <w:tcPr>
            <w:tcW w:w="250" w:type="dxa"/>
            <w:tcBorders>
              <w:top w:val="nil"/>
              <w:left w:val="single" w:sz="4" w:space="0" w:color="000000"/>
              <w:bottom w:val="nil"/>
              <w:right w:val="single" w:sz="4" w:space="0" w:color="000000"/>
            </w:tcBorders>
            <w:vAlign w:val="bottom"/>
          </w:tcPr>
          <w:p w:rsidR="009A78DB" w:rsidRPr="009A78DB" w:rsidRDefault="009A78DB" w:rsidP="009A78DB">
            <w:pPr>
              <w:spacing w:after="0"/>
              <w:jc w:val="left"/>
              <w:rPr>
                <w:rFonts w:eastAsia="Times New Roman" w:cs="Arial"/>
                <w:color w:val="000000"/>
                <w:sz w:val="18"/>
                <w:szCs w:val="18"/>
                <w:lang w:eastAsia="es-MX"/>
              </w:rPr>
            </w:pPr>
          </w:p>
        </w:tc>
        <w:tc>
          <w:tcPr>
            <w:tcW w:w="4630" w:type="dxa"/>
            <w:gridSpan w:val="3"/>
            <w:vMerge/>
            <w:tcBorders>
              <w:top w:val="single" w:sz="4" w:space="0" w:color="000000"/>
              <w:left w:val="single" w:sz="4" w:space="0" w:color="000000"/>
              <w:bottom w:val="single" w:sz="4" w:space="0" w:color="000000"/>
              <w:right w:val="single" w:sz="4" w:space="0" w:color="000000"/>
            </w:tcBorders>
            <w:shd w:val="clear" w:color="auto" w:fill="C6D9F1"/>
            <w:vAlign w:val="bottom"/>
          </w:tcPr>
          <w:p w:rsidR="009A78DB" w:rsidRPr="009A78DB" w:rsidRDefault="009A78DB" w:rsidP="009A78DB">
            <w:pPr>
              <w:spacing w:after="0"/>
              <w:jc w:val="left"/>
              <w:rPr>
                <w:rFonts w:eastAsia="Times New Roman" w:cs="Arial"/>
                <w:color w:val="000000"/>
                <w:sz w:val="18"/>
                <w:szCs w:val="18"/>
                <w:lang w:eastAsia="es-MX"/>
              </w:rPr>
            </w:pPr>
          </w:p>
        </w:tc>
      </w:tr>
      <w:tr w:rsidR="009A78DB" w:rsidRPr="009A78DB" w:rsidTr="00392C0E">
        <w:trPr>
          <w:trHeight w:val="300"/>
          <w:jc w:val="center"/>
        </w:trPr>
        <w:tc>
          <w:tcPr>
            <w:tcW w:w="1511" w:type="dxa"/>
            <w:tcBorders>
              <w:top w:val="single" w:sz="4" w:space="0" w:color="000000"/>
              <w:left w:val="single" w:sz="4" w:space="0" w:color="000000"/>
              <w:bottom w:val="single" w:sz="4" w:space="0" w:color="000000"/>
              <w:right w:val="single" w:sz="4" w:space="0" w:color="000000"/>
            </w:tcBorders>
            <w:shd w:val="clear" w:color="auto" w:fill="548DD4"/>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FFFFFF"/>
                <w:sz w:val="16"/>
                <w:szCs w:val="16"/>
                <w:lang w:eastAsia="es-MX"/>
              </w:rPr>
              <w:t>Ocupación</w:t>
            </w:r>
          </w:p>
        </w:tc>
        <w:tc>
          <w:tcPr>
            <w:tcW w:w="1382" w:type="dxa"/>
            <w:tcBorders>
              <w:top w:val="single" w:sz="4" w:space="0" w:color="000000"/>
              <w:left w:val="nil"/>
              <w:bottom w:val="single" w:sz="4" w:space="0" w:color="000000"/>
              <w:right w:val="single" w:sz="4" w:space="0" w:color="000000"/>
            </w:tcBorders>
            <w:shd w:val="clear" w:color="auto" w:fill="548DD4"/>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FFFFFF"/>
                <w:sz w:val="16"/>
                <w:szCs w:val="16"/>
                <w:lang w:eastAsia="es-MX"/>
              </w:rPr>
              <w:t>Frecuencia</w:t>
            </w:r>
          </w:p>
        </w:tc>
        <w:tc>
          <w:tcPr>
            <w:tcW w:w="1392" w:type="dxa"/>
            <w:tcBorders>
              <w:top w:val="single" w:sz="4" w:space="0" w:color="000000"/>
              <w:left w:val="nil"/>
              <w:bottom w:val="single" w:sz="4" w:space="0" w:color="000000"/>
              <w:right w:val="single" w:sz="4" w:space="0" w:color="000000"/>
            </w:tcBorders>
            <w:shd w:val="clear" w:color="auto" w:fill="548DD4"/>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FFFFFF"/>
                <w:sz w:val="16"/>
                <w:szCs w:val="16"/>
                <w:lang w:eastAsia="es-MX"/>
              </w:rPr>
              <w:t>Porcentaje</w:t>
            </w:r>
          </w:p>
        </w:tc>
        <w:tc>
          <w:tcPr>
            <w:tcW w:w="250" w:type="dxa"/>
            <w:tcBorders>
              <w:top w:val="nil"/>
              <w:left w:val="single" w:sz="4" w:space="0" w:color="000000"/>
              <w:bottom w:val="nil"/>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p>
        </w:tc>
        <w:tc>
          <w:tcPr>
            <w:tcW w:w="1910" w:type="dxa"/>
            <w:tcBorders>
              <w:top w:val="single" w:sz="4" w:space="0" w:color="000000"/>
              <w:left w:val="single" w:sz="4" w:space="0" w:color="000000"/>
              <w:bottom w:val="single" w:sz="4" w:space="0" w:color="000000"/>
              <w:right w:val="single" w:sz="4" w:space="0" w:color="000000"/>
            </w:tcBorders>
            <w:shd w:val="clear" w:color="auto" w:fill="548DD4"/>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FFFFFF"/>
                <w:sz w:val="16"/>
                <w:szCs w:val="16"/>
                <w:lang w:eastAsia="es-MX"/>
              </w:rPr>
              <w:t>Ocupación</w:t>
            </w:r>
          </w:p>
        </w:tc>
        <w:tc>
          <w:tcPr>
            <w:tcW w:w="1393" w:type="dxa"/>
            <w:tcBorders>
              <w:top w:val="single" w:sz="4" w:space="0" w:color="000000"/>
              <w:left w:val="nil"/>
              <w:bottom w:val="single" w:sz="4" w:space="0" w:color="000000"/>
              <w:right w:val="single" w:sz="4" w:space="0" w:color="000000"/>
            </w:tcBorders>
            <w:shd w:val="clear" w:color="auto" w:fill="548DD4"/>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FFFFFF"/>
                <w:sz w:val="16"/>
                <w:szCs w:val="16"/>
                <w:lang w:eastAsia="es-MX"/>
              </w:rPr>
              <w:t>Frecuencia</w:t>
            </w:r>
          </w:p>
        </w:tc>
        <w:tc>
          <w:tcPr>
            <w:tcW w:w="1327" w:type="dxa"/>
            <w:tcBorders>
              <w:top w:val="single" w:sz="4" w:space="0" w:color="000000"/>
              <w:left w:val="nil"/>
              <w:bottom w:val="single" w:sz="4" w:space="0" w:color="000000"/>
              <w:right w:val="single" w:sz="4" w:space="0" w:color="000000"/>
            </w:tcBorders>
            <w:shd w:val="clear" w:color="auto" w:fill="548DD4"/>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FFFFFF"/>
                <w:sz w:val="16"/>
                <w:szCs w:val="16"/>
                <w:lang w:eastAsia="es-MX"/>
              </w:rPr>
              <w:t>Porcentaje</w:t>
            </w:r>
          </w:p>
        </w:tc>
      </w:tr>
      <w:tr w:rsidR="009A78DB" w:rsidRPr="009A78DB" w:rsidTr="00392C0E">
        <w:trPr>
          <w:trHeight w:val="323"/>
          <w:jc w:val="center"/>
        </w:trPr>
        <w:tc>
          <w:tcPr>
            <w:tcW w:w="1511" w:type="dxa"/>
            <w:tcBorders>
              <w:top w:val="single" w:sz="4" w:space="0" w:color="000000"/>
              <w:left w:val="single" w:sz="4" w:space="0" w:color="000000"/>
              <w:bottom w:val="single" w:sz="4" w:space="0" w:color="000000"/>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000000"/>
                <w:sz w:val="16"/>
                <w:szCs w:val="16"/>
                <w:lang w:eastAsia="es-MX"/>
              </w:rPr>
              <w:t>Empleado</w:t>
            </w:r>
          </w:p>
        </w:tc>
        <w:tc>
          <w:tcPr>
            <w:tcW w:w="1382"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2</w:t>
            </w:r>
          </w:p>
        </w:tc>
        <w:tc>
          <w:tcPr>
            <w:tcW w:w="1392"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6.90</w:t>
            </w:r>
          </w:p>
        </w:tc>
        <w:tc>
          <w:tcPr>
            <w:tcW w:w="250" w:type="dxa"/>
            <w:tcBorders>
              <w:top w:val="nil"/>
              <w:left w:val="single" w:sz="4" w:space="0" w:color="000000"/>
              <w:bottom w:val="nil"/>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p>
        </w:tc>
        <w:tc>
          <w:tcPr>
            <w:tcW w:w="1910" w:type="dxa"/>
            <w:tcBorders>
              <w:top w:val="single" w:sz="4" w:space="0" w:color="000000"/>
              <w:left w:val="single" w:sz="4" w:space="0" w:color="000000"/>
              <w:bottom w:val="single" w:sz="4" w:space="0" w:color="000000"/>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000000"/>
                <w:sz w:val="16"/>
                <w:szCs w:val="16"/>
                <w:lang w:eastAsia="es-MX"/>
              </w:rPr>
              <w:t>Empleado</w:t>
            </w:r>
          </w:p>
        </w:tc>
        <w:tc>
          <w:tcPr>
            <w:tcW w:w="1393"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6</w:t>
            </w:r>
          </w:p>
        </w:tc>
        <w:tc>
          <w:tcPr>
            <w:tcW w:w="1327"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20.00</w:t>
            </w:r>
          </w:p>
        </w:tc>
      </w:tr>
      <w:tr w:rsidR="009A78DB" w:rsidRPr="009A78DB" w:rsidTr="00392C0E">
        <w:trPr>
          <w:trHeight w:val="129"/>
          <w:jc w:val="center"/>
        </w:trPr>
        <w:tc>
          <w:tcPr>
            <w:tcW w:w="1511" w:type="dxa"/>
            <w:tcBorders>
              <w:top w:val="single" w:sz="4" w:space="0" w:color="000000"/>
              <w:left w:val="single" w:sz="4" w:space="0" w:color="000000"/>
              <w:bottom w:val="single" w:sz="4" w:space="0" w:color="000000"/>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000000"/>
                <w:sz w:val="16"/>
                <w:szCs w:val="16"/>
                <w:lang w:eastAsia="es-MX"/>
              </w:rPr>
              <w:t>Estudiante</w:t>
            </w:r>
          </w:p>
        </w:tc>
        <w:tc>
          <w:tcPr>
            <w:tcW w:w="1382"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16</w:t>
            </w:r>
          </w:p>
        </w:tc>
        <w:tc>
          <w:tcPr>
            <w:tcW w:w="1392"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55.17</w:t>
            </w:r>
          </w:p>
        </w:tc>
        <w:tc>
          <w:tcPr>
            <w:tcW w:w="250" w:type="dxa"/>
            <w:tcBorders>
              <w:top w:val="nil"/>
              <w:left w:val="single" w:sz="4" w:space="0" w:color="000000"/>
              <w:bottom w:val="nil"/>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p>
        </w:tc>
        <w:tc>
          <w:tcPr>
            <w:tcW w:w="1910" w:type="dxa"/>
            <w:tcBorders>
              <w:top w:val="single" w:sz="4" w:space="0" w:color="000000"/>
              <w:left w:val="single" w:sz="4" w:space="0" w:color="000000"/>
              <w:bottom w:val="single" w:sz="4" w:space="0" w:color="000000"/>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000000"/>
                <w:sz w:val="16"/>
                <w:szCs w:val="16"/>
                <w:lang w:eastAsia="es-MX"/>
              </w:rPr>
              <w:t>Estudiante</w:t>
            </w:r>
          </w:p>
        </w:tc>
        <w:tc>
          <w:tcPr>
            <w:tcW w:w="1393"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11</w:t>
            </w:r>
          </w:p>
        </w:tc>
        <w:tc>
          <w:tcPr>
            <w:tcW w:w="1327"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36.67</w:t>
            </w:r>
          </w:p>
        </w:tc>
      </w:tr>
      <w:tr w:rsidR="009A78DB" w:rsidRPr="009A78DB" w:rsidTr="00392C0E">
        <w:trPr>
          <w:trHeight w:val="189"/>
          <w:jc w:val="center"/>
        </w:trPr>
        <w:tc>
          <w:tcPr>
            <w:tcW w:w="1511" w:type="dxa"/>
            <w:tcBorders>
              <w:top w:val="single" w:sz="4" w:space="0" w:color="000000"/>
              <w:left w:val="single" w:sz="4" w:space="0" w:color="000000"/>
              <w:bottom w:val="single" w:sz="4" w:space="0" w:color="000000"/>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000000"/>
                <w:sz w:val="16"/>
                <w:szCs w:val="16"/>
                <w:lang w:eastAsia="es-MX"/>
              </w:rPr>
              <w:t>Militar</w:t>
            </w:r>
          </w:p>
        </w:tc>
        <w:tc>
          <w:tcPr>
            <w:tcW w:w="1382"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1</w:t>
            </w:r>
          </w:p>
        </w:tc>
        <w:tc>
          <w:tcPr>
            <w:tcW w:w="1392"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3.45</w:t>
            </w:r>
          </w:p>
        </w:tc>
        <w:tc>
          <w:tcPr>
            <w:tcW w:w="250" w:type="dxa"/>
            <w:tcBorders>
              <w:top w:val="nil"/>
              <w:left w:val="single" w:sz="4" w:space="0" w:color="000000"/>
              <w:bottom w:val="nil"/>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p>
        </w:tc>
        <w:tc>
          <w:tcPr>
            <w:tcW w:w="1910" w:type="dxa"/>
            <w:tcBorders>
              <w:top w:val="single" w:sz="4" w:space="0" w:color="000000"/>
              <w:left w:val="single" w:sz="4" w:space="0" w:color="000000"/>
              <w:bottom w:val="single" w:sz="4" w:space="0" w:color="000000"/>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000000"/>
                <w:sz w:val="16"/>
                <w:szCs w:val="16"/>
                <w:lang w:eastAsia="es-MX"/>
              </w:rPr>
              <w:t>Hogar</w:t>
            </w:r>
          </w:p>
        </w:tc>
        <w:tc>
          <w:tcPr>
            <w:tcW w:w="1393"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1</w:t>
            </w:r>
          </w:p>
        </w:tc>
        <w:tc>
          <w:tcPr>
            <w:tcW w:w="1327"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3.33</w:t>
            </w:r>
          </w:p>
        </w:tc>
      </w:tr>
      <w:tr w:rsidR="009A78DB" w:rsidRPr="009A78DB" w:rsidTr="00392C0E">
        <w:trPr>
          <w:trHeight w:val="108"/>
          <w:jc w:val="center"/>
        </w:trPr>
        <w:tc>
          <w:tcPr>
            <w:tcW w:w="1511" w:type="dxa"/>
            <w:tcBorders>
              <w:top w:val="single" w:sz="4" w:space="0" w:color="000000"/>
              <w:left w:val="single" w:sz="4" w:space="0" w:color="000000"/>
              <w:bottom w:val="single" w:sz="4" w:space="0" w:color="000000"/>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000000"/>
                <w:sz w:val="16"/>
                <w:szCs w:val="16"/>
                <w:lang w:eastAsia="es-MX"/>
              </w:rPr>
              <w:t>Profesionista</w:t>
            </w:r>
          </w:p>
        </w:tc>
        <w:tc>
          <w:tcPr>
            <w:tcW w:w="1382"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9</w:t>
            </w:r>
          </w:p>
        </w:tc>
        <w:tc>
          <w:tcPr>
            <w:tcW w:w="1392"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31.03</w:t>
            </w:r>
          </w:p>
        </w:tc>
        <w:tc>
          <w:tcPr>
            <w:tcW w:w="250" w:type="dxa"/>
            <w:tcBorders>
              <w:top w:val="nil"/>
              <w:left w:val="single" w:sz="4" w:space="0" w:color="000000"/>
              <w:bottom w:val="nil"/>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p>
        </w:tc>
        <w:tc>
          <w:tcPr>
            <w:tcW w:w="1910" w:type="dxa"/>
            <w:tcBorders>
              <w:top w:val="single" w:sz="4" w:space="0" w:color="000000"/>
              <w:left w:val="single" w:sz="4" w:space="0" w:color="000000"/>
              <w:bottom w:val="single" w:sz="4" w:space="0" w:color="000000"/>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000000"/>
                <w:sz w:val="16"/>
                <w:szCs w:val="16"/>
                <w:lang w:eastAsia="es-MX"/>
              </w:rPr>
              <w:t>Ministro pastoral</w:t>
            </w:r>
          </w:p>
        </w:tc>
        <w:tc>
          <w:tcPr>
            <w:tcW w:w="1393"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1</w:t>
            </w:r>
          </w:p>
        </w:tc>
        <w:tc>
          <w:tcPr>
            <w:tcW w:w="1327"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3.33</w:t>
            </w:r>
          </w:p>
        </w:tc>
      </w:tr>
      <w:tr w:rsidR="009A78DB" w:rsidRPr="009A78DB" w:rsidTr="00392C0E">
        <w:trPr>
          <w:trHeight w:val="153"/>
          <w:jc w:val="center"/>
        </w:trPr>
        <w:tc>
          <w:tcPr>
            <w:tcW w:w="1511" w:type="dxa"/>
            <w:tcBorders>
              <w:top w:val="single" w:sz="4" w:space="0" w:color="000000"/>
              <w:left w:val="single" w:sz="4" w:space="0" w:color="000000"/>
              <w:bottom w:val="single" w:sz="4" w:space="0" w:color="000000"/>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000000"/>
                <w:sz w:val="16"/>
                <w:szCs w:val="16"/>
                <w:lang w:eastAsia="es-MX"/>
              </w:rPr>
              <w:t>Profesor</w:t>
            </w:r>
          </w:p>
        </w:tc>
        <w:tc>
          <w:tcPr>
            <w:tcW w:w="1382"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1</w:t>
            </w:r>
          </w:p>
        </w:tc>
        <w:tc>
          <w:tcPr>
            <w:tcW w:w="1392"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3.45</w:t>
            </w:r>
          </w:p>
        </w:tc>
        <w:tc>
          <w:tcPr>
            <w:tcW w:w="250" w:type="dxa"/>
            <w:tcBorders>
              <w:top w:val="nil"/>
              <w:left w:val="single" w:sz="4" w:space="0" w:color="000000"/>
              <w:bottom w:val="nil"/>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p>
        </w:tc>
        <w:tc>
          <w:tcPr>
            <w:tcW w:w="1910" w:type="dxa"/>
            <w:tcBorders>
              <w:top w:val="single" w:sz="4" w:space="0" w:color="000000"/>
              <w:left w:val="single" w:sz="4" w:space="0" w:color="000000"/>
              <w:bottom w:val="single" w:sz="4" w:space="0" w:color="000000"/>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000000"/>
                <w:sz w:val="16"/>
                <w:szCs w:val="16"/>
                <w:lang w:eastAsia="es-MX"/>
              </w:rPr>
              <w:t>Oficio</w:t>
            </w:r>
          </w:p>
        </w:tc>
        <w:tc>
          <w:tcPr>
            <w:tcW w:w="1393"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1</w:t>
            </w:r>
          </w:p>
        </w:tc>
        <w:tc>
          <w:tcPr>
            <w:tcW w:w="1327"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3.33</w:t>
            </w:r>
          </w:p>
        </w:tc>
      </w:tr>
      <w:tr w:rsidR="009A78DB" w:rsidRPr="009A78DB" w:rsidTr="00392C0E">
        <w:trPr>
          <w:trHeight w:val="213"/>
          <w:jc w:val="center"/>
        </w:trPr>
        <w:tc>
          <w:tcPr>
            <w:tcW w:w="1511" w:type="dxa"/>
            <w:tcBorders>
              <w:top w:val="single" w:sz="4" w:space="0" w:color="000000"/>
              <w:left w:val="single" w:sz="4" w:space="0" w:color="000000"/>
              <w:bottom w:val="single" w:sz="4" w:space="0" w:color="000000"/>
              <w:right w:val="single" w:sz="4" w:space="0" w:color="000000"/>
            </w:tcBorders>
            <w:shd w:val="clear" w:color="auto" w:fill="548DD4"/>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FFFFFF"/>
                <w:sz w:val="16"/>
                <w:szCs w:val="16"/>
                <w:lang w:eastAsia="es-MX"/>
              </w:rPr>
              <w:t>Total</w:t>
            </w:r>
          </w:p>
        </w:tc>
        <w:tc>
          <w:tcPr>
            <w:tcW w:w="1382" w:type="dxa"/>
            <w:tcBorders>
              <w:top w:val="single" w:sz="4" w:space="0" w:color="000000"/>
              <w:left w:val="nil"/>
              <w:bottom w:val="single" w:sz="4" w:space="0" w:color="000000"/>
              <w:right w:val="single" w:sz="4" w:space="0" w:color="000000"/>
            </w:tcBorders>
            <w:shd w:val="clear" w:color="auto" w:fill="548DD4"/>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FFFFFF"/>
                <w:sz w:val="16"/>
                <w:szCs w:val="16"/>
                <w:lang w:eastAsia="es-MX"/>
              </w:rPr>
              <w:t>29</w:t>
            </w:r>
          </w:p>
        </w:tc>
        <w:tc>
          <w:tcPr>
            <w:tcW w:w="1392" w:type="dxa"/>
            <w:tcBorders>
              <w:top w:val="single" w:sz="4" w:space="0" w:color="000000"/>
              <w:left w:val="nil"/>
              <w:bottom w:val="single" w:sz="4" w:space="0" w:color="000000"/>
              <w:right w:val="single" w:sz="4" w:space="0" w:color="000000"/>
            </w:tcBorders>
            <w:shd w:val="clear" w:color="auto" w:fill="548DD4"/>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FFFFFF"/>
                <w:sz w:val="16"/>
                <w:szCs w:val="16"/>
                <w:lang w:eastAsia="es-MX"/>
              </w:rPr>
              <w:t>100.00</w:t>
            </w:r>
          </w:p>
        </w:tc>
        <w:tc>
          <w:tcPr>
            <w:tcW w:w="250" w:type="dxa"/>
            <w:tcBorders>
              <w:top w:val="nil"/>
              <w:left w:val="single" w:sz="4" w:space="0" w:color="000000"/>
              <w:bottom w:val="nil"/>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p>
        </w:tc>
        <w:tc>
          <w:tcPr>
            <w:tcW w:w="1910" w:type="dxa"/>
            <w:tcBorders>
              <w:top w:val="single" w:sz="4" w:space="0" w:color="000000"/>
              <w:left w:val="single" w:sz="4" w:space="0" w:color="000000"/>
              <w:bottom w:val="single" w:sz="4" w:space="0" w:color="000000"/>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000000"/>
                <w:sz w:val="16"/>
                <w:szCs w:val="16"/>
                <w:lang w:eastAsia="es-MX"/>
              </w:rPr>
              <w:t>Profesionista</w:t>
            </w:r>
          </w:p>
        </w:tc>
        <w:tc>
          <w:tcPr>
            <w:tcW w:w="1393"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6</w:t>
            </w:r>
          </w:p>
        </w:tc>
        <w:tc>
          <w:tcPr>
            <w:tcW w:w="1327"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20.00</w:t>
            </w:r>
          </w:p>
        </w:tc>
      </w:tr>
      <w:tr w:rsidR="009A78DB" w:rsidRPr="009A78DB" w:rsidTr="00392C0E">
        <w:trPr>
          <w:trHeight w:val="117"/>
          <w:jc w:val="center"/>
        </w:trPr>
        <w:tc>
          <w:tcPr>
            <w:tcW w:w="1511" w:type="dxa"/>
            <w:tcBorders>
              <w:top w:val="single" w:sz="4" w:space="0" w:color="000000"/>
              <w:left w:val="nil"/>
              <w:bottom w:val="nil"/>
              <w:right w:val="nil"/>
            </w:tcBorders>
            <w:vAlign w:val="bottom"/>
          </w:tcPr>
          <w:p w:rsidR="009A78DB" w:rsidRPr="009A78DB" w:rsidRDefault="009A78DB" w:rsidP="009A78DB">
            <w:pPr>
              <w:spacing w:after="0"/>
              <w:jc w:val="left"/>
              <w:rPr>
                <w:rFonts w:eastAsia="Times New Roman" w:cs="Arial"/>
                <w:color w:val="000000"/>
                <w:sz w:val="16"/>
                <w:szCs w:val="16"/>
                <w:lang w:eastAsia="es-MX"/>
              </w:rPr>
            </w:pPr>
          </w:p>
        </w:tc>
        <w:tc>
          <w:tcPr>
            <w:tcW w:w="1382" w:type="dxa"/>
            <w:tcBorders>
              <w:top w:val="single" w:sz="4" w:space="0" w:color="000000"/>
              <w:left w:val="nil"/>
              <w:bottom w:val="nil"/>
              <w:right w:val="nil"/>
            </w:tcBorders>
            <w:vAlign w:val="bottom"/>
          </w:tcPr>
          <w:p w:rsidR="009A78DB" w:rsidRPr="009A78DB" w:rsidRDefault="009A78DB" w:rsidP="009A78DB">
            <w:pPr>
              <w:spacing w:after="0"/>
              <w:jc w:val="left"/>
              <w:rPr>
                <w:rFonts w:eastAsia="Times New Roman" w:cs="Arial"/>
                <w:color w:val="000000"/>
                <w:sz w:val="16"/>
                <w:szCs w:val="16"/>
                <w:lang w:eastAsia="es-MX"/>
              </w:rPr>
            </w:pPr>
          </w:p>
        </w:tc>
        <w:tc>
          <w:tcPr>
            <w:tcW w:w="1392" w:type="dxa"/>
            <w:tcBorders>
              <w:top w:val="single" w:sz="4" w:space="0" w:color="000000"/>
              <w:left w:val="nil"/>
              <w:bottom w:val="nil"/>
              <w:right w:val="nil"/>
            </w:tcBorders>
            <w:vAlign w:val="bottom"/>
          </w:tcPr>
          <w:p w:rsidR="009A78DB" w:rsidRPr="009A78DB" w:rsidRDefault="009A78DB" w:rsidP="009A78DB">
            <w:pPr>
              <w:spacing w:after="0"/>
              <w:jc w:val="left"/>
              <w:rPr>
                <w:rFonts w:eastAsia="Times New Roman" w:cs="Arial"/>
                <w:color w:val="000000"/>
                <w:sz w:val="16"/>
                <w:szCs w:val="16"/>
                <w:lang w:eastAsia="es-MX"/>
              </w:rPr>
            </w:pPr>
          </w:p>
        </w:tc>
        <w:tc>
          <w:tcPr>
            <w:tcW w:w="250" w:type="dxa"/>
            <w:tcBorders>
              <w:top w:val="nil"/>
              <w:left w:val="nil"/>
              <w:bottom w:val="nil"/>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p>
        </w:tc>
        <w:tc>
          <w:tcPr>
            <w:tcW w:w="1910" w:type="dxa"/>
            <w:tcBorders>
              <w:top w:val="single" w:sz="4" w:space="0" w:color="000000"/>
              <w:left w:val="single" w:sz="4" w:space="0" w:color="000000"/>
              <w:bottom w:val="single" w:sz="4" w:space="0" w:color="000000"/>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000000"/>
                <w:sz w:val="16"/>
                <w:szCs w:val="16"/>
                <w:lang w:eastAsia="es-MX"/>
              </w:rPr>
              <w:t>Profesor</w:t>
            </w:r>
          </w:p>
        </w:tc>
        <w:tc>
          <w:tcPr>
            <w:tcW w:w="1393"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4</w:t>
            </w:r>
          </w:p>
        </w:tc>
        <w:tc>
          <w:tcPr>
            <w:tcW w:w="1327" w:type="dxa"/>
            <w:tcBorders>
              <w:top w:val="single" w:sz="4" w:space="0" w:color="000000"/>
              <w:left w:val="nil"/>
              <w:bottom w:val="single" w:sz="4" w:space="0" w:color="000000"/>
              <w:right w:val="single" w:sz="4" w:space="0" w:color="000000"/>
            </w:tcBorders>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000000"/>
                <w:sz w:val="16"/>
                <w:szCs w:val="16"/>
                <w:lang w:eastAsia="es-MX"/>
              </w:rPr>
              <w:t>13.33</w:t>
            </w:r>
          </w:p>
        </w:tc>
      </w:tr>
      <w:tr w:rsidR="009A78DB" w:rsidRPr="009A78DB" w:rsidTr="00392C0E">
        <w:trPr>
          <w:trHeight w:val="320"/>
          <w:jc w:val="center"/>
        </w:trPr>
        <w:tc>
          <w:tcPr>
            <w:tcW w:w="1511" w:type="dxa"/>
            <w:tcBorders>
              <w:top w:val="nil"/>
              <w:left w:val="nil"/>
              <w:bottom w:val="nil"/>
              <w:right w:val="nil"/>
            </w:tcBorders>
            <w:vAlign w:val="bottom"/>
          </w:tcPr>
          <w:p w:rsidR="009A78DB" w:rsidRPr="009A78DB" w:rsidRDefault="009A78DB" w:rsidP="009A78DB">
            <w:pPr>
              <w:spacing w:after="0"/>
              <w:jc w:val="left"/>
              <w:rPr>
                <w:rFonts w:eastAsia="Times New Roman" w:cs="Arial"/>
                <w:color w:val="000000"/>
                <w:sz w:val="16"/>
                <w:szCs w:val="16"/>
                <w:lang w:eastAsia="es-MX"/>
              </w:rPr>
            </w:pPr>
          </w:p>
        </w:tc>
        <w:tc>
          <w:tcPr>
            <w:tcW w:w="1382" w:type="dxa"/>
            <w:tcBorders>
              <w:top w:val="nil"/>
              <w:left w:val="nil"/>
              <w:bottom w:val="nil"/>
              <w:right w:val="nil"/>
            </w:tcBorders>
            <w:vAlign w:val="bottom"/>
          </w:tcPr>
          <w:p w:rsidR="009A78DB" w:rsidRPr="009A78DB" w:rsidRDefault="009A78DB" w:rsidP="009A78DB">
            <w:pPr>
              <w:spacing w:after="0"/>
              <w:jc w:val="left"/>
              <w:rPr>
                <w:rFonts w:eastAsia="Times New Roman" w:cs="Arial"/>
                <w:color w:val="000000"/>
                <w:sz w:val="16"/>
                <w:szCs w:val="16"/>
                <w:lang w:eastAsia="es-MX"/>
              </w:rPr>
            </w:pPr>
          </w:p>
        </w:tc>
        <w:tc>
          <w:tcPr>
            <w:tcW w:w="1392" w:type="dxa"/>
            <w:tcBorders>
              <w:top w:val="nil"/>
              <w:left w:val="nil"/>
              <w:bottom w:val="nil"/>
              <w:right w:val="nil"/>
            </w:tcBorders>
            <w:vAlign w:val="bottom"/>
          </w:tcPr>
          <w:p w:rsidR="009A78DB" w:rsidRPr="009A78DB" w:rsidRDefault="009A78DB" w:rsidP="009A78DB">
            <w:pPr>
              <w:spacing w:after="0"/>
              <w:jc w:val="left"/>
              <w:rPr>
                <w:rFonts w:eastAsia="Times New Roman" w:cs="Arial"/>
                <w:color w:val="000000"/>
                <w:sz w:val="16"/>
                <w:szCs w:val="16"/>
                <w:lang w:eastAsia="es-MX"/>
              </w:rPr>
            </w:pPr>
          </w:p>
        </w:tc>
        <w:tc>
          <w:tcPr>
            <w:tcW w:w="250" w:type="dxa"/>
            <w:tcBorders>
              <w:top w:val="nil"/>
              <w:left w:val="nil"/>
              <w:bottom w:val="nil"/>
              <w:right w:val="single" w:sz="4" w:space="0" w:color="000000"/>
            </w:tcBorders>
            <w:vAlign w:val="bottom"/>
          </w:tcPr>
          <w:p w:rsidR="009A78DB" w:rsidRPr="009A78DB" w:rsidRDefault="009A78DB" w:rsidP="009A78DB">
            <w:pPr>
              <w:spacing w:after="0"/>
              <w:jc w:val="left"/>
              <w:rPr>
                <w:rFonts w:eastAsia="Times New Roman" w:cs="Arial"/>
                <w:color w:val="000000"/>
                <w:sz w:val="16"/>
                <w:szCs w:val="16"/>
                <w:lang w:eastAsia="es-MX"/>
              </w:rPr>
            </w:pPr>
          </w:p>
        </w:tc>
        <w:tc>
          <w:tcPr>
            <w:tcW w:w="1910" w:type="dxa"/>
            <w:tcBorders>
              <w:top w:val="single" w:sz="4" w:space="0" w:color="000000"/>
              <w:left w:val="single" w:sz="4" w:space="0" w:color="000000"/>
              <w:bottom w:val="single" w:sz="4" w:space="0" w:color="000000"/>
              <w:right w:val="single" w:sz="4" w:space="0" w:color="000000"/>
            </w:tcBorders>
            <w:shd w:val="clear" w:color="auto" w:fill="548DD4"/>
            <w:vAlign w:val="bottom"/>
          </w:tcPr>
          <w:p w:rsidR="009A78DB" w:rsidRPr="009A78DB" w:rsidRDefault="009A78DB" w:rsidP="009A78DB">
            <w:pPr>
              <w:spacing w:after="0"/>
              <w:jc w:val="left"/>
              <w:rPr>
                <w:rFonts w:eastAsia="Times New Roman" w:cs="Arial"/>
                <w:color w:val="000000"/>
                <w:sz w:val="16"/>
                <w:szCs w:val="16"/>
                <w:lang w:eastAsia="es-MX"/>
              </w:rPr>
            </w:pPr>
            <w:r w:rsidRPr="009A78DB">
              <w:rPr>
                <w:rFonts w:eastAsia="Calibri" w:cs="Arial"/>
                <w:color w:val="FFFFFF"/>
                <w:sz w:val="16"/>
                <w:szCs w:val="16"/>
                <w:lang w:eastAsia="es-MX"/>
              </w:rPr>
              <w:t>Total</w:t>
            </w:r>
          </w:p>
        </w:tc>
        <w:tc>
          <w:tcPr>
            <w:tcW w:w="1393" w:type="dxa"/>
            <w:tcBorders>
              <w:top w:val="single" w:sz="4" w:space="0" w:color="000000"/>
              <w:left w:val="nil"/>
              <w:bottom w:val="single" w:sz="4" w:space="0" w:color="000000"/>
              <w:right w:val="single" w:sz="4" w:space="0" w:color="000000"/>
            </w:tcBorders>
            <w:shd w:val="clear" w:color="auto" w:fill="548DD4"/>
            <w:vAlign w:val="bottom"/>
          </w:tcPr>
          <w:p w:rsidR="009A78DB" w:rsidRPr="009A78DB" w:rsidRDefault="009A78DB" w:rsidP="009A78DB">
            <w:pPr>
              <w:spacing w:after="0"/>
              <w:jc w:val="right"/>
              <w:rPr>
                <w:rFonts w:eastAsia="Times New Roman" w:cs="Arial"/>
                <w:color w:val="000000"/>
                <w:sz w:val="16"/>
                <w:szCs w:val="16"/>
                <w:lang w:eastAsia="es-MX"/>
              </w:rPr>
            </w:pPr>
            <w:r w:rsidRPr="009A78DB">
              <w:rPr>
                <w:rFonts w:eastAsia="Calibri" w:cs="Arial"/>
                <w:color w:val="FFFFFF"/>
                <w:sz w:val="16"/>
                <w:szCs w:val="16"/>
                <w:lang w:eastAsia="es-MX"/>
              </w:rPr>
              <w:t>30</w:t>
            </w:r>
          </w:p>
        </w:tc>
        <w:tc>
          <w:tcPr>
            <w:tcW w:w="1327" w:type="dxa"/>
            <w:tcBorders>
              <w:top w:val="single" w:sz="4" w:space="0" w:color="000000"/>
              <w:left w:val="nil"/>
              <w:bottom w:val="single" w:sz="4" w:space="0" w:color="000000"/>
              <w:right w:val="single" w:sz="4" w:space="0" w:color="000000"/>
            </w:tcBorders>
            <w:shd w:val="clear" w:color="auto" w:fill="548DD4"/>
            <w:vAlign w:val="bottom"/>
          </w:tcPr>
          <w:p w:rsidR="009A78DB" w:rsidRPr="009A78DB" w:rsidRDefault="009A78DB" w:rsidP="00D80AC3">
            <w:pPr>
              <w:keepNext/>
              <w:spacing w:after="0"/>
              <w:jc w:val="right"/>
              <w:rPr>
                <w:rFonts w:eastAsia="Times New Roman" w:cs="Arial"/>
                <w:color w:val="000000"/>
                <w:sz w:val="16"/>
                <w:szCs w:val="16"/>
                <w:lang w:eastAsia="es-MX"/>
              </w:rPr>
            </w:pPr>
            <w:r w:rsidRPr="009A78DB">
              <w:rPr>
                <w:rFonts w:eastAsia="Calibri" w:cs="Arial"/>
                <w:color w:val="FFFFFF"/>
                <w:sz w:val="16"/>
                <w:szCs w:val="16"/>
                <w:lang w:eastAsia="es-MX"/>
              </w:rPr>
              <w:t>100.00</w:t>
            </w:r>
          </w:p>
        </w:tc>
      </w:tr>
    </w:tbl>
    <w:p w:rsidR="009A78DB" w:rsidRDefault="00D80AC3" w:rsidP="00D80AC3">
      <w:pPr>
        <w:pStyle w:val="Descripcin"/>
        <w:jc w:val="center"/>
        <w:rPr>
          <w:i w:val="0"/>
        </w:rPr>
      </w:pPr>
      <w:r w:rsidRPr="00D80AC3">
        <w:rPr>
          <w:i w:val="0"/>
        </w:rPr>
        <w:t xml:space="preserve">Tabla </w:t>
      </w:r>
      <w:r w:rsidRPr="00D80AC3">
        <w:rPr>
          <w:i w:val="0"/>
        </w:rPr>
        <w:fldChar w:fldCharType="begin"/>
      </w:r>
      <w:r w:rsidRPr="00D80AC3">
        <w:rPr>
          <w:i w:val="0"/>
        </w:rPr>
        <w:instrText xml:space="preserve"> SEQ Tabla \* ARABIC </w:instrText>
      </w:r>
      <w:r w:rsidRPr="00D80AC3">
        <w:rPr>
          <w:i w:val="0"/>
        </w:rPr>
        <w:fldChar w:fldCharType="separate"/>
      </w:r>
      <w:r w:rsidR="00226388">
        <w:rPr>
          <w:i w:val="0"/>
          <w:noProof/>
        </w:rPr>
        <w:t>3</w:t>
      </w:r>
      <w:r w:rsidRPr="00D80AC3">
        <w:rPr>
          <w:i w:val="0"/>
        </w:rPr>
        <w:fldChar w:fldCharType="end"/>
      </w:r>
      <w:r w:rsidRPr="00D80AC3">
        <w:rPr>
          <w:i w:val="0"/>
        </w:rPr>
        <w:t>. Frecuencia Simple de la Ocupación de los Visitantes por cada Exhibición</w:t>
      </w:r>
      <w:r>
        <w:rPr>
          <w:i w:val="0"/>
        </w:rPr>
        <w:t>.</w:t>
      </w:r>
    </w:p>
    <w:p w:rsidR="009F0D21" w:rsidRDefault="009F0D21" w:rsidP="009F0D21">
      <w:pPr>
        <w:rPr>
          <w:rFonts w:ascii="Arial" w:hAnsi="Arial" w:cs="Arial"/>
        </w:rPr>
      </w:pPr>
      <w:r w:rsidRPr="009F0D21">
        <w:rPr>
          <w:rFonts w:ascii="Arial" w:hAnsi="Arial" w:cs="Arial"/>
        </w:rPr>
        <w:t>Todos los encuestados viven en México, 47 de ellos en el Distrito Federal, 7 en el Estado de México y uno en Veracruz. De los 60 encuestados sólo uno de ellos reportó ir sin acompañantes. La Tabla 4 muestra la relación de los encuestados con sus acompañantes. Todos ellos reportaron que les gusta visitar museos y su tipo de museos favoritos se reportan en la Figura 2. Las palabras mencionadas para la descripción de cada uno de los elementos lúdicos se muestran en las Figuras de 5 a la 10.</w:t>
      </w:r>
    </w:p>
    <w:tbl>
      <w:tblPr>
        <w:tblW w:w="9091" w:type="dxa"/>
        <w:jc w:val="center"/>
        <w:tblLayout w:type="fixed"/>
        <w:tblLook w:val="0400" w:firstRow="0" w:lastRow="0" w:firstColumn="0" w:lastColumn="0" w:noHBand="0" w:noVBand="1"/>
      </w:tblPr>
      <w:tblGrid>
        <w:gridCol w:w="1701"/>
        <w:gridCol w:w="1417"/>
        <w:gridCol w:w="1366"/>
        <w:gridCol w:w="250"/>
        <w:gridCol w:w="1644"/>
        <w:gridCol w:w="1418"/>
        <w:gridCol w:w="1295"/>
      </w:tblGrid>
      <w:tr w:rsidR="00914995" w:rsidRPr="00914995" w:rsidTr="00226388">
        <w:trPr>
          <w:trHeight w:val="300"/>
          <w:jc w:val="center"/>
        </w:trPr>
        <w:tc>
          <w:tcPr>
            <w:tcW w:w="4484" w:type="dxa"/>
            <w:gridSpan w:val="3"/>
            <w:tcBorders>
              <w:top w:val="single" w:sz="4" w:space="0" w:color="000000"/>
              <w:left w:val="single" w:sz="4" w:space="0" w:color="000000"/>
              <w:bottom w:val="nil"/>
              <w:right w:val="single" w:sz="4" w:space="0" w:color="000000"/>
            </w:tcBorders>
            <w:shd w:val="clear" w:color="auto" w:fill="C6D9F1"/>
            <w:vAlign w:val="bottom"/>
          </w:tcPr>
          <w:p w:rsidR="00914995" w:rsidRPr="00914995" w:rsidRDefault="00914995" w:rsidP="00914995">
            <w:pPr>
              <w:spacing w:after="0"/>
              <w:jc w:val="center"/>
              <w:rPr>
                <w:rFonts w:eastAsia="Times New Roman" w:cs="Arial"/>
                <w:color w:val="000000"/>
                <w:sz w:val="16"/>
                <w:szCs w:val="16"/>
                <w:lang w:eastAsia="es-MX"/>
              </w:rPr>
            </w:pPr>
            <w:r w:rsidRPr="00914995">
              <w:rPr>
                <w:rFonts w:eastAsia="Calibri" w:cs="Arial"/>
                <w:color w:val="1F497D"/>
                <w:sz w:val="16"/>
                <w:szCs w:val="16"/>
                <w:lang w:eastAsia="es-MX"/>
              </w:rPr>
              <w:t>Acompañantes en Ida y Vuelta</w:t>
            </w:r>
          </w:p>
        </w:tc>
        <w:tc>
          <w:tcPr>
            <w:tcW w:w="250" w:type="dxa"/>
            <w:tcBorders>
              <w:top w:val="nil"/>
              <w:left w:val="nil"/>
              <w:bottom w:val="nil"/>
              <w:right w:val="nil"/>
            </w:tcBorders>
            <w:vAlign w:val="bottom"/>
          </w:tcPr>
          <w:p w:rsidR="00914995" w:rsidRPr="00914995" w:rsidRDefault="00914995" w:rsidP="00914995">
            <w:pPr>
              <w:spacing w:after="0"/>
              <w:jc w:val="left"/>
              <w:rPr>
                <w:rFonts w:eastAsia="Times New Roman" w:cs="Arial"/>
                <w:color w:val="000000"/>
                <w:sz w:val="16"/>
                <w:szCs w:val="16"/>
                <w:lang w:eastAsia="es-MX"/>
              </w:rPr>
            </w:pPr>
          </w:p>
        </w:tc>
        <w:tc>
          <w:tcPr>
            <w:tcW w:w="4357" w:type="dxa"/>
            <w:gridSpan w:val="3"/>
            <w:tcBorders>
              <w:top w:val="single" w:sz="4" w:space="0" w:color="000000"/>
              <w:left w:val="single" w:sz="4" w:space="0" w:color="000000"/>
              <w:bottom w:val="nil"/>
              <w:right w:val="single" w:sz="4" w:space="0" w:color="000000"/>
            </w:tcBorders>
            <w:shd w:val="clear" w:color="auto" w:fill="C6D9F1"/>
            <w:vAlign w:val="bottom"/>
          </w:tcPr>
          <w:p w:rsidR="00914995" w:rsidRPr="00914995" w:rsidRDefault="00914995" w:rsidP="00914995">
            <w:pPr>
              <w:spacing w:after="0"/>
              <w:jc w:val="center"/>
              <w:rPr>
                <w:rFonts w:eastAsia="Times New Roman" w:cs="Arial"/>
                <w:color w:val="000000"/>
                <w:sz w:val="16"/>
                <w:szCs w:val="16"/>
                <w:lang w:eastAsia="es-MX"/>
              </w:rPr>
            </w:pPr>
            <w:r w:rsidRPr="00914995">
              <w:rPr>
                <w:rFonts w:eastAsia="Calibri" w:cs="Arial"/>
                <w:color w:val="1F497D"/>
                <w:sz w:val="16"/>
                <w:szCs w:val="16"/>
                <w:lang w:eastAsia="es-MX"/>
              </w:rPr>
              <w:t>Acompañantes en Travesía</w:t>
            </w:r>
          </w:p>
        </w:tc>
      </w:tr>
      <w:tr w:rsidR="00914995" w:rsidRPr="00914995" w:rsidTr="00226388">
        <w:trPr>
          <w:trHeight w:val="300"/>
          <w:jc w:val="center"/>
        </w:trPr>
        <w:tc>
          <w:tcPr>
            <w:tcW w:w="1701" w:type="dxa"/>
            <w:tcBorders>
              <w:top w:val="single" w:sz="4" w:space="0" w:color="000000"/>
              <w:left w:val="single" w:sz="4" w:space="0" w:color="000000"/>
              <w:bottom w:val="single" w:sz="4" w:space="0" w:color="000000"/>
              <w:right w:val="single" w:sz="4" w:space="0" w:color="000000"/>
            </w:tcBorders>
            <w:shd w:val="clear" w:color="auto" w:fill="548DD4"/>
            <w:vAlign w:val="bottom"/>
          </w:tcPr>
          <w:p w:rsidR="00914995" w:rsidRPr="00914995" w:rsidRDefault="00914995" w:rsidP="00914995">
            <w:pPr>
              <w:spacing w:after="0"/>
              <w:jc w:val="left"/>
              <w:rPr>
                <w:rFonts w:eastAsia="Times New Roman" w:cs="Arial"/>
                <w:color w:val="000000"/>
                <w:sz w:val="16"/>
                <w:szCs w:val="16"/>
                <w:lang w:eastAsia="es-MX"/>
              </w:rPr>
            </w:pPr>
            <w:r w:rsidRPr="00914995">
              <w:rPr>
                <w:rFonts w:eastAsia="Calibri" w:cs="Arial"/>
                <w:color w:val="FFFFFF"/>
                <w:sz w:val="16"/>
                <w:szCs w:val="16"/>
                <w:lang w:eastAsia="es-MX"/>
              </w:rPr>
              <w:t>Acompañante</w:t>
            </w:r>
          </w:p>
        </w:tc>
        <w:tc>
          <w:tcPr>
            <w:tcW w:w="1417" w:type="dxa"/>
            <w:tcBorders>
              <w:top w:val="single" w:sz="4" w:space="0" w:color="000000"/>
              <w:left w:val="nil"/>
              <w:bottom w:val="single" w:sz="4" w:space="0" w:color="000000"/>
              <w:right w:val="single" w:sz="4" w:space="0" w:color="000000"/>
            </w:tcBorders>
            <w:shd w:val="clear" w:color="auto" w:fill="548DD4"/>
            <w:vAlign w:val="bottom"/>
          </w:tcPr>
          <w:p w:rsidR="00914995" w:rsidRPr="00914995" w:rsidRDefault="00914995" w:rsidP="00914995">
            <w:pPr>
              <w:spacing w:after="0"/>
              <w:jc w:val="left"/>
              <w:rPr>
                <w:rFonts w:eastAsia="Times New Roman" w:cs="Arial"/>
                <w:color w:val="000000"/>
                <w:sz w:val="16"/>
                <w:szCs w:val="16"/>
                <w:lang w:eastAsia="es-MX"/>
              </w:rPr>
            </w:pPr>
            <w:r w:rsidRPr="00914995">
              <w:rPr>
                <w:rFonts w:eastAsia="Calibri" w:cs="Arial"/>
                <w:color w:val="FFFFFF"/>
                <w:sz w:val="16"/>
                <w:szCs w:val="16"/>
                <w:lang w:eastAsia="es-MX"/>
              </w:rPr>
              <w:t>Frecuencia</w:t>
            </w:r>
          </w:p>
        </w:tc>
        <w:tc>
          <w:tcPr>
            <w:tcW w:w="1366" w:type="dxa"/>
            <w:tcBorders>
              <w:top w:val="single" w:sz="4" w:space="0" w:color="000000"/>
              <w:left w:val="nil"/>
              <w:bottom w:val="single" w:sz="4" w:space="0" w:color="000000"/>
              <w:right w:val="single" w:sz="4" w:space="0" w:color="000000"/>
            </w:tcBorders>
            <w:shd w:val="clear" w:color="auto" w:fill="548DD4"/>
            <w:vAlign w:val="bottom"/>
          </w:tcPr>
          <w:p w:rsidR="00914995" w:rsidRPr="00914995" w:rsidRDefault="00914995" w:rsidP="00914995">
            <w:pPr>
              <w:spacing w:after="0"/>
              <w:jc w:val="left"/>
              <w:rPr>
                <w:rFonts w:eastAsia="Times New Roman" w:cs="Arial"/>
                <w:color w:val="000000"/>
                <w:sz w:val="16"/>
                <w:szCs w:val="16"/>
                <w:lang w:eastAsia="es-MX"/>
              </w:rPr>
            </w:pPr>
            <w:r w:rsidRPr="00914995">
              <w:rPr>
                <w:rFonts w:eastAsia="Calibri" w:cs="Arial"/>
                <w:color w:val="FFFFFF"/>
                <w:sz w:val="16"/>
                <w:szCs w:val="16"/>
                <w:lang w:eastAsia="es-MX"/>
              </w:rPr>
              <w:t>Porcentaje</w:t>
            </w:r>
          </w:p>
        </w:tc>
        <w:tc>
          <w:tcPr>
            <w:tcW w:w="250" w:type="dxa"/>
            <w:tcBorders>
              <w:top w:val="nil"/>
              <w:left w:val="nil"/>
              <w:bottom w:val="nil"/>
              <w:right w:val="nil"/>
            </w:tcBorders>
            <w:vAlign w:val="bottom"/>
          </w:tcPr>
          <w:p w:rsidR="00914995" w:rsidRPr="00914995" w:rsidRDefault="00914995" w:rsidP="00914995">
            <w:pPr>
              <w:spacing w:after="0"/>
              <w:jc w:val="left"/>
              <w:rPr>
                <w:rFonts w:eastAsia="Times New Roman" w:cs="Arial"/>
                <w:color w:val="000000"/>
                <w:sz w:val="16"/>
                <w:szCs w:val="16"/>
                <w:lang w:eastAsia="es-MX"/>
              </w:rPr>
            </w:pPr>
          </w:p>
        </w:tc>
        <w:tc>
          <w:tcPr>
            <w:tcW w:w="1644" w:type="dxa"/>
            <w:tcBorders>
              <w:top w:val="single" w:sz="4" w:space="0" w:color="000000"/>
              <w:left w:val="single" w:sz="4" w:space="0" w:color="000000"/>
              <w:bottom w:val="single" w:sz="4" w:space="0" w:color="000000"/>
              <w:right w:val="single" w:sz="4" w:space="0" w:color="000000"/>
            </w:tcBorders>
            <w:shd w:val="clear" w:color="auto" w:fill="548DD4"/>
            <w:vAlign w:val="bottom"/>
          </w:tcPr>
          <w:p w:rsidR="00914995" w:rsidRPr="00914995" w:rsidRDefault="00914995" w:rsidP="00914995">
            <w:pPr>
              <w:spacing w:after="0"/>
              <w:jc w:val="left"/>
              <w:rPr>
                <w:rFonts w:eastAsia="Times New Roman" w:cs="Arial"/>
                <w:color w:val="000000"/>
                <w:sz w:val="16"/>
                <w:szCs w:val="16"/>
                <w:lang w:eastAsia="es-MX"/>
              </w:rPr>
            </w:pPr>
            <w:r w:rsidRPr="00914995">
              <w:rPr>
                <w:rFonts w:eastAsia="Calibri" w:cs="Arial"/>
                <w:color w:val="FFFFFF"/>
                <w:sz w:val="16"/>
                <w:szCs w:val="16"/>
                <w:lang w:eastAsia="es-MX"/>
              </w:rPr>
              <w:t>Acompañante</w:t>
            </w:r>
          </w:p>
        </w:tc>
        <w:tc>
          <w:tcPr>
            <w:tcW w:w="1418" w:type="dxa"/>
            <w:tcBorders>
              <w:top w:val="single" w:sz="4" w:space="0" w:color="000000"/>
              <w:left w:val="nil"/>
              <w:bottom w:val="single" w:sz="4" w:space="0" w:color="000000"/>
              <w:right w:val="single" w:sz="4" w:space="0" w:color="000000"/>
            </w:tcBorders>
            <w:shd w:val="clear" w:color="auto" w:fill="548DD4"/>
            <w:vAlign w:val="bottom"/>
          </w:tcPr>
          <w:p w:rsidR="00914995" w:rsidRPr="00914995" w:rsidRDefault="00914995" w:rsidP="00914995">
            <w:pPr>
              <w:spacing w:after="0"/>
              <w:jc w:val="left"/>
              <w:rPr>
                <w:rFonts w:eastAsia="Times New Roman" w:cs="Arial"/>
                <w:color w:val="000000"/>
                <w:sz w:val="16"/>
                <w:szCs w:val="16"/>
                <w:lang w:eastAsia="es-MX"/>
              </w:rPr>
            </w:pPr>
            <w:r w:rsidRPr="00914995">
              <w:rPr>
                <w:rFonts w:eastAsia="Calibri" w:cs="Arial"/>
                <w:color w:val="FFFFFF"/>
                <w:sz w:val="16"/>
                <w:szCs w:val="16"/>
                <w:lang w:eastAsia="es-MX"/>
              </w:rPr>
              <w:t>Frecuencia</w:t>
            </w:r>
          </w:p>
        </w:tc>
        <w:tc>
          <w:tcPr>
            <w:tcW w:w="1295" w:type="dxa"/>
            <w:tcBorders>
              <w:top w:val="single" w:sz="4" w:space="0" w:color="000000"/>
              <w:left w:val="nil"/>
              <w:bottom w:val="single" w:sz="4" w:space="0" w:color="000000"/>
              <w:right w:val="single" w:sz="4" w:space="0" w:color="000000"/>
            </w:tcBorders>
            <w:shd w:val="clear" w:color="auto" w:fill="548DD4"/>
            <w:vAlign w:val="bottom"/>
          </w:tcPr>
          <w:p w:rsidR="00914995" w:rsidRPr="00914995" w:rsidRDefault="00914995" w:rsidP="00914995">
            <w:pPr>
              <w:spacing w:after="0"/>
              <w:jc w:val="left"/>
              <w:rPr>
                <w:rFonts w:eastAsia="Times New Roman" w:cs="Arial"/>
                <w:color w:val="000000"/>
                <w:sz w:val="16"/>
                <w:szCs w:val="16"/>
                <w:lang w:eastAsia="es-MX"/>
              </w:rPr>
            </w:pPr>
            <w:r w:rsidRPr="00914995">
              <w:rPr>
                <w:rFonts w:eastAsia="Calibri" w:cs="Arial"/>
                <w:color w:val="FFFFFF"/>
                <w:sz w:val="16"/>
                <w:szCs w:val="16"/>
                <w:lang w:eastAsia="es-MX"/>
              </w:rPr>
              <w:t>Porcentaje</w:t>
            </w:r>
          </w:p>
        </w:tc>
      </w:tr>
      <w:tr w:rsidR="00914995" w:rsidRPr="00914995" w:rsidTr="0040718D">
        <w:trPr>
          <w:trHeight w:val="169"/>
          <w:jc w:val="center"/>
        </w:trPr>
        <w:tc>
          <w:tcPr>
            <w:tcW w:w="1701" w:type="dxa"/>
            <w:tcBorders>
              <w:top w:val="nil"/>
              <w:left w:val="single" w:sz="4" w:space="0" w:color="000000"/>
              <w:bottom w:val="single" w:sz="4" w:space="0" w:color="000000"/>
              <w:right w:val="single" w:sz="4" w:space="0" w:color="000000"/>
            </w:tcBorders>
            <w:vAlign w:val="bottom"/>
          </w:tcPr>
          <w:p w:rsidR="00914995" w:rsidRPr="00914995" w:rsidRDefault="00914995" w:rsidP="00914995">
            <w:pPr>
              <w:spacing w:after="0"/>
              <w:jc w:val="left"/>
              <w:rPr>
                <w:rFonts w:eastAsia="Times New Roman" w:cs="Arial"/>
                <w:color w:val="000000"/>
                <w:sz w:val="16"/>
                <w:szCs w:val="16"/>
                <w:lang w:eastAsia="es-MX"/>
              </w:rPr>
            </w:pPr>
            <w:r w:rsidRPr="00914995">
              <w:rPr>
                <w:rFonts w:eastAsia="Calibri" w:cs="Arial"/>
                <w:color w:val="000000"/>
                <w:sz w:val="16"/>
                <w:szCs w:val="16"/>
                <w:lang w:eastAsia="es-MX"/>
              </w:rPr>
              <w:t>Amigo</w:t>
            </w:r>
          </w:p>
        </w:tc>
        <w:tc>
          <w:tcPr>
            <w:tcW w:w="1417" w:type="dxa"/>
            <w:tcBorders>
              <w:top w:val="nil"/>
              <w:left w:val="nil"/>
              <w:bottom w:val="single" w:sz="4" w:space="0" w:color="000000"/>
              <w:right w:val="single" w:sz="4" w:space="0" w:color="000000"/>
            </w:tcBorders>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000000"/>
                <w:sz w:val="16"/>
                <w:szCs w:val="16"/>
                <w:lang w:eastAsia="es-MX"/>
              </w:rPr>
              <w:t>15</w:t>
            </w:r>
          </w:p>
        </w:tc>
        <w:tc>
          <w:tcPr>
            <w:tcW w:w="1366" w:type="dxa"/>
            <w:tcBorders>
              <w:top w:val="nil"/>
              <w:left w:val="nil"/>
              <w:bottom w:val="single" w:sz="4" w:space="0" w:color="000000"/>
              <w:right w:val="single" w:sz="4" w:space="0" w:color="000000"/>
            </w:tcBorders>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000000"/>
                <w:sz w:val="16"/>
                <w:szCs w:val="16"/>
                <w:lang w:eastAsia="es-MX"/>
              </w:rPr>
              <w:t>51.72</w:t>
            </w:r>
          </w:p>
        </w:tc>
        <w:tc>
          <w:tcPr>
            <w:tcW w:w="250" w:type="dxa"/>
            <w:tcBorders>
              <w:top w:val="nil"/>
              <w:left w:val="nil"/>
              <w:bottom w:val="nil"/>
              <w:right w:val="nil"/>
            </w:tcBorders>
            <w:vAlign w:val="bottom"/>
          </w:tcPr>
          <w:p w:rsidR="00914995" w:rsidRPr="00914995" w:rsidRDefault="00914995" w:rsidP="00914995">
            <w:pPr>
              <w:spacing w:after="0"/>
              <w:jc w:val="left"/>
              <w:rPr>
                <w:rFonts w:eastAsia="Times New Roman" w:cs="Arial"/>
                <w:color w:val="000000"/>
                <w:sz w:val="16"/>
                <w:szCs w:val="16"/>
                <w:lang w:eastAsia="es-MX"/>
              </w:rPr>
            </w:pPr>
          </w:p>
        </w:tc>
        <w:tc>
          <w:tcPr>
            <w:tcW w:w="1644" w:type="dxa"/>
            <w:tcBorders>
              <w:top w:val="nil"/>
              <w:left w:val="single" w:sz="4" w:space="0" w:color="000000"/>
              <w:bottom w:val="single" w:sz="4" w:space="0" w:color="000000"/>
              <w:right w:val="single" w:sz="4" w:space="0" w:color="000000"/>
            </w:tcBorders>
            <w:vAlign w:val="bottom"/>
          </w:tcPr>
          <w:p w:rsidR="00914995" w:rsidRPr="00914995" w:rsidRDefault="00914995" w:rsidP="00914995">
            <w:pPr>
              <w:spacing w:after="0"/>
              <w:jc w:val="left"/>
              <w:rPr>
                <w:rFonts w:eastAsia="Times New Roman" w:cs="Arial"/>
                <w:color w:val="000000"/>
                <w:sz w:val="16"/>
                <w:szCs w:val="16"/>
                <w:lang w:eastAsia="es-MX"/>
              </w:rPr>
            </w:pPr>
            <w:r w:rsidRPr="00914995">
              <w:rPr>
                <w:rFonts w:eastAsia="Calibri" w:cs="Arial"/>
                <w:color w:val="000000"/>
                <w:sz w:val="16"/>
                <w:szCs w:val="16"/>
                <w:lang w:eastAsia="es-MX"/>
              </w:rPr>
              <w:t>Amigo</w:t>
            </w:r>
          </w:p>
        </w:tc>
        <w:tc>
          <w:tcPr>
            <w:tcW w:w="1418" w:type="dxa"/>
            <w:tcBorders>
              <w:top w:val="nil"/>
              <w:left w:val="nil"/>
              <w:bottom w:val="single" w:sz="4" w:space="0" w:color="000000"/>
              <w:right w:val="single" w:sz="4" w:space="0" w:color="000000"/>
            </w:tcBorders>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000000"/>
                <w:sz w:val="16"/>
                <w:szCs w:val="16"/>
                <w:lang w:eastAsia="es-MX"/>
              </w:rPr>
              <w:t>3</w:t>
            </w:r>
          </w:p>
        </w:tc>
        <w:tc>
          <w:tcPr>
            <w:tcW w:w="1295" w:type="dxa"/>
            <w:tcBorders>
              <w:top w:val="nil"/>
              <w:left w:val="nil"/>
              <w:bottom w:val="single" w:sz="4" w:space="0" w:color="000000"/>
              <w:right w:val="single" w:sz="4" w:space="0" w:color="000000"/>
            </w:tcBorders>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000000"/>
                <w:sz w:val="16"/>
                <w:szCs w:val="16"/>
                <w:lang w:eastAsia="es-MX"/>
              </w:rPr>
              <w:t>10.00</w:t>
            </w:r>
          </w:p>
        </w:tc>
      </w:tr>
      <w:tr w:rsidR="00914995" w:rsidRPr="00914995" w:rsidTr="0040718D">
        <w:trPr>
          <w:trHeight w:val="202"/>
          <w:jc w:val="center"/>
        </w:trPr>
        <w:tc>
          <w:tcPr>
            <w:tcW w:w="1701" w:type="dxa"/>
            <w:tcBorders>
              <w:top w:val="nil"/>
              <w:left w:val="single" w:sz="4" w:space="0" w:color="000000"/>
              <w:bottom w:val="single" w:sz="4" w:space="0" w:color="000000"/>
              <w:right w:val="single" w:sz="4" w:space="0" w:color="000000"/>
            </w:tcBorders>
            <w:vAlign w:val="bottom"/>
          </w:tcPr>
          <w:p w:rsidR="00914995" w:rsidRPr="00914995" w:rsidRDefault="00914995" w:rsidP="00914995">
            <w:pPr>
              <w:spacing w:after="0"/>
              <w:jc w:val="left"/>
              <w:rPr>
                <w:rFonts w:eastAsia="Times New Roman" w:cs="Arial"/>
                <w:color w:val="000000"/>
                <w:sz w:val="16"/>
                <w:szCs w:val="16"/>
                <w:lang w:eastAsia="es-MX"/>
              </w:rPr>
            </w:pPr>
            <w:r w:rsidRPr="00914995">
              <w:rPr>
                <w:rFonts w:eastAsia="Calibri" w:cs="Arial"/>
                <w:color w:val="000000"/>
                <w:sz w:val="16"/>
                <w:szCs w:val="16"/>
                <w:lang w:eastAsia="es-MX"/>
              </w:rPr>
              <w:t>Familia</w:t>
            </w:r>
          </w:p>
        </w:tc>
        <w:tc>
          <w:tcPr>
            <w:tcW w:w="1417" w:type="dxa"/>
            <w:tcBorders>
              <w:top w:val="nil"/>
              <w:left w:val="nil"/>
              <w:bottom w:val="single" w:sz="4" w:space="0" w:color="000000"/>
              <w:right w:val="single" w:sz="4" w:space="0" w:color="000000"/>
            </w:tcBorders>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000000"/>
                <w:sz w:val="16"/>
                <w:szCs w:val="16"/>
                <w:lang w:eastAsia="es-MX"/>
              </w:rPr>
              <w:t>5</w:t>
            </w:r>
          </w:p>
        </w:tc>
        <w:tc>
          <w:tcPr>
            <w:tcW w:w="1366" w:type="dxa"/>
            <w:tcBorders>
              <w:top w:val="nil"/>
              <w:left w:val="nil"/>
              <w:bottom w:val="single" w:sz="4" w:space="0" w:color="000000"/>
              <w:right w:val="single" w:sz="4" w:space="0" w:color="000000"/>
            </w:tcBorders>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000000"/>
                <w:sz w:val="16"/>
                <w:szCs w:val="16"/>
                <w:lang w:eastAsia="es-MX"/>
              </w:rPr>
              <w:t>17.24</w:t>
            </w:r>
          </w:p>
        </w:tc>
        <w:tc>
          <w:tcPr>
            <w:tcW w:w="250" w:type="dxa"/>
            <w:tcBorders>
              <w:top w:val="nil"/>
              <w:left w:val="nil"/>
              <w:bottom w:val="nil"/>
              <w:right w:val="nil"/>
            </w:tcBorders>
            <w:vAlign w:val="bottom"/>
          </w:tcPr>
          <w:p w:rsidR="00914995" w:rsidRPr="00914995" w:rsidRDefault="00914995" w:rsidP="00914995">
            <w:pPr>
              <w:spacing w:after="0"/>
              <w:jc w:val="left"/>
              <w:rPr>
                <w:rFonts w:eastAsia="Times New Roman" w:cs="Arial"/>
                <w:color w:val="000000"/>
                <w:sz w:val="16"/>
                <w:szCs w:val="16"/>
                <w:lang w:eastAsia="es-MX"/>
              </w:rPr>
            </w:pPr>
          </w:p>
        </w:tc>
        <w:tc>
          <w:tcPr>
            <w:tcW w:w="1644" w:type="dxa"/>
            <w:tcBorders>
              <w:top w:val="nil"/>
              <w:left w:val="single" w:sz="4" w:space="0" w:color="000000"/>
              <w:bottom w:val="single" w:sz="4" w:space="0" w:color="000000"/>
              <w:right w:val="single" w:sz="4" w:space="0" w:color="000000"/>
            </w:tcBorders>
            <w:vAlign w:val="bottom"/>
          </w:tcPr>
          <w:p w:rsidR="00914995" w:rsidRPr="00914995" w:rsidRDefault="00914995" w:rsidP="00914995">
            <w:pPr>
              <w:spacing w:after="0"/>
              <w:jc w:val="left"/>
              <w:rPr>
                <w:rFonts w:eastAsia="Times New Roman" w:cs="Arial"/>
                <w:color w:val="000000"/>
                <w:sz w:val="16"/>
                <w:szCs w:val="16"/>
                <w:lang w:eastAsia="es-MX"/>
              </w:rPr>
            </w:pPr>
            <w:r w:rsidRPr="00914995">
              <w:rPr>
                <w:rFonts w:eastAsia="Calibri" w:cs="Arial"/>
                <w:color w:val="000000"/>
                <w:sz w:val="16"/>
                <w:szCs w:val="16"/>
                <w:lang w:eastAsia="es-MX"/>
              </w:rPr>
              <w:t>Familia</w:t>
            </w:r>
          </w:p>
        </w:tc>
        <w:tc>
          <w:tcPr>
            <w:tcW w:w="1418" w:type="dxa"/>
            <w:tcBorders>
              <w:top w:val="nil"/>
              <w:left w:val="nil"/>
              <w:bottom w:val="single" w:sz="4" w:space="0" w:color="000000"/>
              <w:right w:val="single" w:sz="4" w:space="0" w:color="000000"/>
            </w:tcBorders>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000000"/>
                <w:sz w:val="16"/>
                <w:szCs w:val="16"/>
                <w:lang w:eastAsia="es-MX"/>
              </w:rPr>
              <w:t>5</w:t>
            </w:r>
          </w:p>
        </w:tc>
        <w:tc>
          <w:tcPr>
            <w:tcW w:w="1295" w:type="dxa"/>
            <w:tcBorders>
              <w:top w:val="nil"/>
              <w:left w:val="nil"/>
              <w:bottom w:val="single" w:sz="4" w:space="0" w:color="000000"/>
              <w:right w:val="single" w:sz="4" w:space="0" w:color="000000"/>
            </w:tcBorders>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000000"/>
                <w:sz w:val="16"/>
                <w:szCs w:val="16"/>
                <w:lang w:eastAsia="es-MX"/>
              </w:rPr>
              <w:t>16.67</w:t>
            </w:r>
          </w:p>
        </w:tc>
      </w:tr>
      <w:tr w:rsidR="00914995" w:rsidRPr="00914995" w:rsidTr="0040718D">
        <w:trPr>
          <w:trHeight w:val="119"/>
          <w:jc w:val="center"/>
        </w:trPr>
        <w:tc>
          <w:tcPr>
            <w:tcW w:w="1701" w:type="dxa"/>
            <w:tcBorders>
              <w:top w:val="nil"/>
              <w:left w:val="single" w:sz="4" w:space="0" w:color="000000"/>
              <w:bottom w:val="single" w:sz="4" w:space="0" w:color="000000"/>
              <w:right w:val="single" w:sz="4" w:space="0" w:color="000000"/>
            </w:tcBorders>
            <w:vAlign w:val="bottom"/>
          </w:tcPr>
          <w:p w:rsidR="00914995" w:rsidRPr="00914995" w:rsidRDefault="00914995" w:rsidP="00914995">
            <w:pPr>
              <w:spacing w:after="0"/>
              <w:jc w:val="left"/>
              <w:rPr>
                <w:rFonts w:eastAsia="Times New Roman" w:cs="Arial"/>
                <w:color w:val="000000"/>
                <w:sz w:val="16"/>
                <w:szCs w:val="16"/>
                <w:lang w:eastAsia="es-MX"/>
              </w:rPr>
            </w:pPr>
            <w:r w:rsidRPr="00914995">
              <w:rPr>
                <w:rFonts w:eastAsia="Calibri" w:cs="Arial"/>
                <w:color w:val="000000"/>
                <w:sz w:val="16"/>
                <w:szCs w:val="16"/>
                <w:lang w:eastAsia="es-MX"/>
              </w:rPr>
              <w:t>Hijo</w:t>
            </w:r>
          </w:p>
        </w:tc>
        <w:tc>
          <w:tcPr>
            <w:tcW w:w="1417" w:type="dxa"/>
            <w:tcBorders>
              <w:top w:val="nil"/>
              <w:left w:val="nil"/>
              <w:bottom w:val="single" w:sz="4" w:space="0" w:color="000000"/>
              <w:right w:val="single" w:sz="4" w:space="0" w:color="000000"/>
            </w:tcBorders>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000000"/>
                <w:sz w:val="16"/>
                <w:szCs w:val="16"/>
                <w:lang w:eastAsia="es-MX"/>
              </w:rPr>
              <w:t>1</w:t>
            </w:r>
          </w:p>
        </w:tc>
        <w:tc>
          <w:tcPr>
            <w:tcW w:w="1366" w:type="dxa"/>
            <w:tcBorders>
              <w:top w:val="nil"/>
              <w:left w:val="nil"/>
              <w:bottom w:val="single" w:sz="4" w:space="0" w:color="000000"/>
              <w:right w:val="single" w:sz="4" w:space="0" w:color="000000"/>
            </w:tcBorders>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000000"/>
                <w:sz w:val="16"/>
                <w:szCs w:val="16"/>
                <w:lang w:eastAsia="es-MX"/>
              </w:rPr>
              <w:t>3.45</w:t>
            </w:r>
          </w:p>
        </w:tc>
        <w:tc>
          <w:tcPr>
            <w:tcW w:w="250" w:type="dxa"/>
            <w:tcBorders>
              <w:top w:val="nil"/>
              <w:left w:val="nil"/>
              <w:bottom w:val="nil"/>
              <w:right w:val="nil"/>
            </w:tcBorders>
            <w:vAlign w:val="bottom"/>
          </w:tcPr>
          <w:p w:rsidR="00914995" w:rsidRPr="00914995" w:rsidRDefault="00914995" w:rsidP="00914995">
            <w:pPr>
              <w:spacing w:after="0"/>
              <w:jc w:val="left"/>
              <w:rPr>
                <w:rFonts w:eastAsia="Times New Roman" w:cs="Arial"/>
                <w:color w:val="000000"/>
                <w:sz w:val="16"/>
                <w:szCs w:val="16"/>
                <w:lang w:eastAsia="es-MX"/>
              </w:rPr>
            </w:pPr>
          </w:p>
        </w:tc>
        <w:tc>
          <w:tcPr>
            <w:tcW w:w="1644" w:type="dxa"/>
            <w:tcBorders>
              <w:top w:val="nil"/>
              <w:left w:val="single" w:sz="4" w:space="0" w:color="000000"/>
              <w:bottom w:val="single" w:sz="4" w:space="0" w:color="000000"/>
              <w:right w:val="single" w:sz="4" w:space="0" w:color="000000"/>
            </w:tcBorders>
            <w:vAlign w:val="bottom"/>
          </w:tcPr>
          <w:p w:rsidR="00914995" w:rsidRPr="00914995" w:rsidRDefault="00914995" w:rsidP="00914995">
            <w:pPr>
              <w:spacing w:after="0"/>
              <w:jc w:val="left"/>
              <w:rPr>
                <w:rFonts w:eastAsia="Times New Roman" w:cs="Arial"/>
                <w:color w:val="000000"/>
                <w:sz w:val="16"/>
                <w:szCs w:val="16"/>
                <w:lang w:eastAsia="es-MX"/>
              </w:rPr>
            </w:pPr>
            <w:r w:rsidRPr="00914995">
              <w:rPr>
                <w:rFonts w:eastAsia="Calibri" w:cs="Arial"/>
                <w:color w:val="000000"/>
                <w:sz w:val="16"/>
                <w:szCs w:val="16"/>
                <w:lang w:eastAsia="es-MX"/>
              </w:rPr>
              <w:t>Hijo</w:t>
            </w:r>
          </w:p>
        </w:tc>
        <w:tc>
          <w:tcPr>
            <w:tcW w:w="1418" w:type="dxa"/>
            <w:tcBorders>
              <w:top w:val="nil"/>
              <w:left w:val="nil"/>
              <w:bottom w:val="single" w:sz="4" w:space="0" w:color="000000"/>
              <w:right w:val="single" w:sz="4" w:space="0" w:color="000000"/>
            </w:tcBorders>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000000"/>
                <w:sz w:val="16"/>
                <w:szCs w:val="16"/>
                <w:lang w:eastAsia="es-MX"/>
              </w:rPr>
              <w:t>11</w:t>
            </w:r>
          </w:p>
        </w:tc>
        <w:tc>
          <w:tcPr>
            <w:tcW w:w="1295" w:type="dxa"/>
            <w:tcBorders>
              <w:top w:val="nil"/>
              <w:left w:val="nil"/>
              <w:bottom w:val="single" w:sz="4" w:space="0" w:color="000000"/>
              <w:right w:val="single" w:sz="4" w:space="0" w:color="000000"/>
            </w:tcBorders>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000000"/>
                <w:sz w:val="16"/>
                <w:szCs w:val="16"/>
                <w:lang w:eastAsia="es-MX"/>
              </w:rPr>
              <w:t>36.67</w:t>
            </w:r>
          </w:p>
        </w:tc>
      </w:tr>
      <w:tr w:rsidR="00914995" w:rsidRPr="00914995" w:rsidTr="00122C42">
        <w:trPr>
          <w:trHeight w:val="233"/>
          <w:jc w:val="center"/>
        </w:trPr>
        <w:tc>
          <w:tcPr>
            <w:tcW w:w="1701" w:type="dxa"/>
            <w:tcBorders>
              <w:top w:val="nil"/>
              <w:left w:val="single" w:sz="4" w:space="0" w:color="000000"/>
              <w:bottom w:val="single" w:sz="4" w:space="0" w:color="000000"/>
              <w:right w:val="single" w:sz="4" w:space="0" w:color="000000"/>
            </w:tcBorders>
            <w:vAlign w:val="bottom"/>
          </w:tcPr>
          <w:p w:rsidR="00914995" w:rsidRPr="00914995" w:rsidRDefault="00914995" w:rsidP="00914995">
            <w:pPr>
              <w:spacing w:after="0"/>
              <w:jc w:val="left"/>
              <w:rPr>
                <w:rFonts w:eastAsia="Times New Roman" w:cs="Arial"/>
                <w:color w:val="000000"/>
                <w:sz w:val="16"/>
                <w:szCs w:val="16"/>
                <w:lang w:eastAsia="es-MX"/>
              </w:rPr>
            </w:pPr>
            <w:r w:rsidRPr="00914995">
              <w:rPr>
                <w:rFonts w:eastAsia="Calibri" w:cs="Arial"/>
                <w:color w:val="000000"/>
                <w:sz w:val="16"/>
                <w:szCs w:val="16"/>
                <w:lang w:eastAsia="es-MX"/>
              </w:rPr>
              <w:t>Pareja</w:t>
            </w:r>
          </w:p>
        </w:tc>
        <w:tc>
          <w:tcPr>
            <w:tcW w:w="1417" w:type="dxa"/>
            <w:tcBorders>
              <w:top w:val="nil"/>
              <w:left w:val="nil"/>
              <w:bottom w:val="single" w:sz="4" w:space="0" w:color="000000"/>
              <w:right w:val="single" w:sz="4" w:space="0" w:color="000000"/>
            </w:tcBorders>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000000"/>
                <w:sz w:val="16"/>
                <w:szCs w:val="16"/>
                <w:lang w:eastAsia="es-MX"/>
              </w:rPr>
              <w:t>8</w:t>
            </w:r>
          </w:p>
        </w:tc>
        <w:tc>
          <w:tcPr>
            <w:tcW w:w="1366" w:type="dxa"/>
            <w:tcBorders>
              <w:top w:val="nil"/>
              <w:left w:val="nil"/>
              <w:bottom w:val="single" w:sz="4" w:space="0" w:color="000000"/>
              <w:right w:val="single" w:sz="4" w:space="0" w:color="000000"/>
            </w:tcBorders>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000000"/>
                <w:sz w:val="16"/>
                <w:szCs w:val="16"/>
                <w:lang w:eastAsia="es-MX"/>
              </w:rPr>
              <w:t>27.59</w:t>
            </w:r>
          </w:p>
        </w:tc>
        <w:tc>
          <w:tcPr>
            <w:tcW w:w="250" w:type="dxa"/>
            <w:tcBorders>
              <w:top w:val="nil"/>
              <w:left w:val="nil"/>
              <w:bottom w:val="nil"/>
              <w:right w:val="nil"/>
            </w:tcBorders>
            <w:vAlign w:val="bottom"/>
          </w:tcPr>
          <w:p w:rsidR="00914995" w:rsidRPr="00914995" w:rsidRDefault="00914995" w:rsidP="00914995">
            <w:pPr>
              <w:spacing w:after="0"/>
              <w:jc w:val="left"/>
              <w:rPr>
                <w:rFonts w:eastAsia="Times New Roman" w:cs="Arial"/>
                <w:color w:val="000000"/>
                <w:sz w:val="16"/>
                <w:szCs w:val="16"/>
                <w:lang w:eastAsia="es-MX"/>
              </w:rPr>
            </w:pPr>
          </w:p>
        </w:tc>
        <w:tc>
          <w:tcPr>
            <w:tcW w:w="1644" w:type="dxa"/>
            <w:tcBorders>
              <w:top w:val="nil"/>
              <w:left w:val="single" w:sz="4" w:space="0" w:color="000000"/>
              <w:bottom w:val="single" w:sz="4" w:space="0" w:color="000000"/>
              <w:right w:val="single" w:sz="4" w:space="0" w:color="000000"/>
            </w:tcBorders>
            <w:vAlign w:val="bottom"/>
          </w:tcPr>
          <w:p w:rsidR="00914995" w:rsidRPr="00914995" w:rsidRDefault="00914995" w:rsidP="00914995">
            <w:pPr>
              <w:spacing w:after="0"/>
              <w:jc w:val="left"/>
              <w:rPr>
                <w:rFonts w:eastAsia="Times New Roman" w:cs="Arial"/>
                <w:color w:val="000000"/>
                <w:sz w:val="16"/>
                <w:szCs w:val="16"/>
                <w:lang w:eastAsia="es-MX"/>
              </w:rPr>
            </w:pPr>
            <w:r w:rsidRPr="00914995">
              <w:rPr>
                <w:rFonts w:eastAsia="Calibri" w:cs="Arial"/>
                <w:color w:val="000000"/>
                <w:sz w:val="16"/>
                <w:szCs w:val="16"/>
                <w:lang w:eastAsia="es-MX"/>
              </w:rPr>
              <w:t>Pareja</w:t>
            </w:r>
          </w:p>
        </w:tc>
        <w:tc>
          <w:tcPr>
            <w:tcW w:w="1418" w:type="dxa"/>
            <w:tcBorders>
              <w:top w:val="nil"/>
              <w:left w:val="nil"/>
              <w:bottom w:val="single" w:sz="4" w:space="0" w:color="000000"/>
              <w:right w:val="single" w:sz="4" w:space="0" w:color="000000"/>
            </w:tcBorders>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000000"/>
                <w:sz w:val="16"/>
                <w:szCs w:val="16"/>
                <w:lang w:eastAsia="es-MX"/>
              </w:rPr>
              <w:t>11</w:t>
            </w:r>
          </w:p>
        </w:tc>
        <w:tc>
          <w:tcPr>
            <w:tcW w:w="1295" w:type="dxa"/>
            <w:tcBorders>
              <w:top w:val="nil"/>
              <w:left w:val="nil"/>
              <w:bottom w:val="single" w:sz="4" w:space="0" w:color="000000"/>
              <w:right w:val="single" w:sz="4" w:space="0" w:color="000000"/>
            </w:tcBorders>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000000"/>
                <w:sz w:val="16"/>
                <w:szCs w:val="16"/>
                <w:lang w:eastAsia="es-MX"/>
              </w:rPr>
              <w:t>36.67</w:t>
            </w:r>
          </w:p>
        </w:tc>
      </w:tr>
      <w:tr w:rsidR="00914995" w:rsidRPr="00914995" w:rsidTr="00226388">
        <w:trPr>
          <w:trHeight w:val="300"/>
          <w:jc w:val="center"/>
        </w:trPr>
        <w:tc>
          <w:tcPr>
            <w:tcW w:w="1701" w:type="dxa"/>
            <w:tcBorders>
              <w:top w:val="nil"/>
              <w:left w:val="single" w:sz="4" w:space="0" w:color="000000"/>
              <w:bottom w:val="single" w:sz="4" w:space="0" w:color="000000"/>
              <w:right w:val="single" w:sz="4" w:space="0" w:color="000000"/>
            </w:tcBorders>
            <w:shd w:val="clear" w:color="auto" w:fill="548DD4"/>
            <w:vAlign w:val="bottom"/>
          </w:tcPr>
          <w:p w:rsidR="00914995" w:rsidRPr="00914995" w:rsidRDefault="00914995" w:rsidP="00914995">
            <w:pPr>
              <w:spacing w:after="0"/>
              <w:jc w:val="left"/>
              <w:rPr>
                <w:rFonts w:eastAsia="Times New Roman" w:cs="Arial"/>
                <w:color w:val="000000"/>
                <w:sz w:val="16"/>
                <w:szCs w:val="16"/>
                <w:lang w:eastAsia="es-MX"/>
              </w:rPr>
            </w:pPr>
            <w:r w:rsidRPr="00914995">
              <w:rPr>
                <w:rFonts w:eastAsia="Calibri" w:cs="Arial"/>
                <w:color w:val="FFFFFF"/>
                <w:sz w:val="16"/>
                <w:szCs w:val="16"/>
                <w:lang w:eastAsia="es-MX"/>
              </w:rPr>
              <w:t>Total</w:t>
            </w:r>
          </w:p>
        </w:tc>
        <w:tc>
          <w:tcPr>
            <w:tcW w:w="1417" w:type="dxa"/>
            <w:tcBorders>
              <w:top w:val="nil"/>
              <w:left w:val="nil"/>
              <w:bottom w:val="single" w:sz="4" w:space="0" w:color="000000"/>
              <w:right w:val="single" w:sz="4" w:space="0" w:color="000000"/>
            </w:tcBorders>
            <w:shd w:val="clear" w:color="auto" w:fill="548DD4"/>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FFFFFF"/>
                <w:sz w:val="16"/>
                <w:szCs w:val="16"/>
                <w:lang w:eastAsia="es-MX"/>
              </w:rPr>
              <w:t>29</w:t>
            </w:r>
          </w:p>
        </w:tc>
        <w:tc>
          <w:tcPr>
            <w:tcW w:w="1366" w:type="dxa"/>
            <w:tcBorders>
              <w:top w:val="nil"/>
              <w:left w:val="nil"/>
              <w:bottom w:val="single" w:sz="4" w:space="0" w:color="000000"/>
              <w:right w:val="single" w:sz="4" w:space="0" w:color="000000"/>
            </w:tcBorders>
            <w:shd w:val="clear" w:color="auto" w:fill="548DD4"/>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FFFFFF"/>
                <w:sz w:val="16"/>
                <w:szCs w:val="16"/>
                <w:lang w:eastAsia="es-MX"/>
              </w:rPr>
              <w:t>100.00</w:t>
            </w:r>
          </w:p>
        </w:tc>
        <w:tc>
          <w:tcPr>
            <w:tcW w:w="250" w:type="dxa"/>
            <w:tcBorders>
              <w:top w:val="nil"/>
              <w:left w:val="nil"/>
              <w:bottom w:val="nil"/>
              <w:right w:val="nil"/>
            </w:tcBorders>
            <w:vAlign w:val="bottom"/>
          </w:tcPr>
          <w:p w:rsidR="00914995" w:rsidRPr="00914995" w:rsidRDefault="00914995" w:rsidP="00914995">
            <w:pPr>
              <w:spacing w:after="0"/>
              <w:jc w:val="left"/>
              <w:rPr>
                <w:rFonts w:eastAsia="Times New Roman" w:cs="Arial"/>
                <w:color w:val="000000"/>
                <w:sz w:val="16"/>
                <w:szCs w:val="16"/>
                <w:lang w:eastAsia="es-MX"/>
              </w:rPr>
            </w:pPr>
          </w:p>
        </w:tc>
        <w:tc>
          <w:tcPr>
            <w:tcW w:w="1644" w:type="dxa"/>
            <w:tcBorders>
              <w:top w:val="nil"/>
              <w:left w:val="single" w:sz="4" w:space="0" w:color="000000"/>
              <w:bottom w:val="single" w:sz="4" w:space="0" w:color="000000"/>
              <w:right w:val="single" w:sz="4" w:space="0" w:color="000000"/>
            </w:tcBorders>
            <w:shd w:val="clear" w:color="auto" w:fill="548DD4"/>
            <w:vAlign w:val="bottom"/>
          </w:tcPr>
          <w:p w:rsidR="00914995" w:rsidRPr="00914995" w:rsidRDefault="00914995" w:rsidP="00914995">
            <w:pPr>
              <w:spacing w:after="0"/>
              <w:jc w:val="left"/>
              <w:rPr>
                <w:rFonts w:eastAsia="Times New Roman" w:cs="Arial"/>
                <w:color w:val="000000"/>
                <w:sz w:val="16"/>
                <w:szCs w:val="16"/>
                <w:lang w:eastAsia="es-MX"/>
              </w:rPr>
            </w:pPr>
            <w:r w:rsidRPr="00914995">
              <w:rPr>
                <w:rFonts w:eastAsia="Calibri" w:cs="Arial"/>
                <w:color w:val="FFFFFF"/>
                <w:sz w:val="16"/>
                <w:szCs w:val="16"/>
                <w:lang w:eastAsia="es-MX"/>
              </w:rPr>
              <w:t>Total</w:t>
            </w:r>
          </w:p>
        </w:tc>
        <w:tc>
          <w:tcPr>
            <w:tcW w:w="1418" w:type="dxa"/>
            <w:tcBorders>
              <w:top w:val="nil"/>
              <w:left w:val="nil"/>
              <w:bottom w:val="single" w:sz="4" w:space="0" w:color="000000"/>
              <w:right w:val="single" w:sz="4" w:space="0" w:color="000000"/>
            </w:tcBorders>
            <w:shd w:val="clear" w:color="auto" w:fill="548DD4"/>
            <w:vAlign w:val="bottom"/>
          </w:tcPr>
          <w:p w:rsidR="00914995" w:rsidRPr="00914995" w:rsidRDefault="00914995" w:rsidP="00914995">
            <w:pPr>
              <w:spacing w:after="0"/>
              <w:jc w:val="right"/>
              <w:rPr>
                <w:rFonts w:eastAsia="Times New Roman" w:cs="Arial"/>
                <w:color w:val="000000"/>
                <w:sz w:val="16"/>
                <w:szCs w:val="16"/>
                <w:lang w:eastAsia="es-MX"/>
              </w:rPr>
            </w:pPr>
            <w:r w:rsidRPr="00914995">
              <w:rPr>
                <w:rFonts w:eastAsia="Calibri" w:cs="Arial"/>
                <w:color w:val="FFFFFF"/>
                <w:sz w:val="16"/>
                <w:szCs w:val="16"/>
                <w:lang w:eastAsia="es-MX"/>
              </w:rPr>
              <w:t>30</w:t>
            </w:r>
          </w:p>
        </w:tc>
        <w:tc>
          <w:tcPr>
            <w:tcW w:w="1295" w:type="dxa"/>
            <w:tcBorders>
              <w:top w:val="nil"/>
              <w:left w:val="nil"/>
              <w:bottom w:val="single" w:sz="4" w:space="0" w:color="000000"/>
              <w:right w:val="single" w:sz="4" w:space="0" w:color="000000"/>
            </w:tcBorders>
            <w:shd w:val="clear" w:color="auto" w:fill="548DD4"/>
            <w:vAlign w:val="bottom"/>
          </w:tcPr>
          <w:p w:rsidR="00914995" w:rsidRPr="00914995" w:rsidRDefault="00914995" w:rsidP="00CF58E1">
            <w:pPr>
              <w:keepNext/>
              <w:spacing w:after="0"/>
              <w:jc w:val="right"/>
              <w:rPr>
                <w:rFonts w:eastAsia="Times New Roman" w:cs="Arial"/>
                <w:color w:val="000000"/>
                <w:sz w:val="16"/>
                <w:szCs w:val="16"/>
                <w:lang w:eastAsia="es-MX"/>
              </w:rPr>
            </w:pPr>
            <w:r w:rsidRPr="00914995">
              <w:rPr>
                <w:rFonts w:eastAsia="Calibri" w:cs="Arial"/>
                <w:color w:val="FFFFFF"/>
                <w:sz w:val="16"/>
                <w:szCs w:val="16"/>
                <w:lang w:eastAsia="es-MX"/>
              </w:rPr>
              <w:t>100.00</w:t>
            </w:r>
          </w:p>
        </w:tc>
      </w:tr>
    </w:tbl>
    <w:p w:rsidR="00CF58E1" w:rsidRPr="00CF58E1" w:rsidRDefault="00CF58E1" w:rsidP="00CF58E1">
      <w:pPr>
        <w:pStyle w:val="Ttulo3"/>
        <w:jc w:val="center"/>
        <w:rPr>
          <w:rFonts w:asciiTheme="minorHAnsi" w:hAnsiTheme="minorHAnsi" w:cs="Arial"/>
          <w:sz w:val="18"/>
          <w:szCs w:val="18"/>
        </w:rPr>
      </w:pPr>
      <w:r w:rsidRPr="00CF58E1">
        <w:rPr>
          <w:rFonts w:asciiTheme="minorHAnsi" w:hAnsiTheme="minorHAnsi" w:cs="Arial"/>
          <w:sz w:val="18"/>
          <w:szCs w:val="18"/>
        </w:rPr>
        <w:t xml:space="preserve">Tabla </w:t>
      </w:r>
      <w:r w:rsidRPr="00CF58E1">
        <w:rPr>
          <w:rFonts w:asciiTheme="minorHAnsi" w:hAnsiTheme="minorHAnsi" w:cs="Arial"/>
          <w:sz w:val="18"/>
          <w:szCs w:val="18"/>
        </w:rPr>
        <w:fldChar w:fldCharType="begin"/>
      </w:r>
      <w:r w:rsidRPr="00CF58E1">
        <w:rPr>
          <w:rFonts w:asciiTheme="minorHAnsi" w:hAnsiTheme="minorHAnsi" w:cs="Arial"/>
          <w:sz w:val="18"/>
          <w:szCs w:val="18"/>
        </w:rPr>
        <w:instrText xml:space="preserve"> SEQ Tabla \* ARABIC </w:instrText>
      </w:r>
      <w:r w:rsidRPr="00CF58E1">
        <w:rPr>
          <w:rFonts w:asciiTheme="minorHAnsi" w:hAnsiTheme="minorHAnsi" w:cs="Arial"/>
          <w:sz w:val="18"/>
          <w:szCs w:val="18"/>
        </w:rPr>
        <w:fldChar w:fldCharType="separate"/>
      </w:r>
      <w:r w:rsidR="00226388">
        <w:rPr>
          <w:rFonts w:asciiTheme="minorHAnsi" w:hAnsiTheme="minorHAnsi" w:cs="Arial"/>
          <w:noProof/>
          <w:sz w:val="18"/>
          <w:szCs w:val="18"/>
        </w:rPr>
        <w:t>4</w:t>
      </w:r>
      <w:r w:rsidRPr="00CF58E1">
        <w:rPr>
          <w:rFonts w:asciiTheme="minorHAnsi" w:hAnsiTheme="minorHAnsi" w:cs="Arial"/>
          <w:sz w:val="18"/>
          <w:szCs w:val="18"/>
        </w:rPr>
        <w:fldChar w:fldCharType="end"/>
      </w:r>
      <w:r w:rsidRPr="00CF58E1">
        <w:rPr>
          <w:rFonts w:asciiTheme="minorHAnsi" w:hAnsiTheme="minorHAnsi" w:cs="Arial"/>
          <w:sz w:val="18"/>
          <w:szCs w:val="18"/>
        </w:rPr>
        <w:t>. Frecuencia Simple de la relación de los encuestados con sus acompañantes</w:t>
      </w:r>
    </w:p>
    <w:p w:rsidR="00574AD7" w:rsidRDefault="00574AD7" w:rsidP="00574AD7"/>
    <w:p w:rsidR="00574AD7" w:rsidRDefault="00574AD7" w:rsidP="00574AD7">
      <w:pPr>
        <w:keepNext/>
        <w:jc w:val="center"/>
      </w:pPr>
      <w:r>
        <w:rPr>
          <w:noProof/>
          <w:lang w:val="es-ES" w:eastAsia="es-ES"/>
        </w:rPr>
        <w:drawing>
          <wp:inline distT="0" distB="0" distL="0" distR="0" wp14:anchorId="13931480" wp14:editId="0C86369D">
            <wp:extent cx="2390400" cy="12600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90400" cy="1260000"/>
                    </a:xfrm>
                    <a:prstGeom prst="rect">
                      <a:avLst/>
                    </a:prstGeom>
                    <a:noFill/>
                  </pic:spPr>
                </pic:pic>
              </a:graphicData>
            </a:graphic>
          </wp:inline>
        </w:drawing>
      </w:r>
    </w:p>
    <w:p w:rsidR="00574AD7" w:rsidRPr="00574AD7" w:rsidRDefault="00574AD7" w:rsidP="00574AD7">
      <w:pPr>
        <w:pStyle w:val="Descripcin"/>
        <w:jc w:val="center"/>
        <w:rPr>
          <w:rFonts w:cs="Arial"/>
          <w:i w:val="0"/>
        </w:rPr>
      </w:pPr>
      <w:r w:rsidRPr="00574AD7">
        <w:rPr>
          <w:rFonts w:cs="Arial"/>
          <w:i w:val="0"/>
        </w:rPr>
        <w:t xml:space="preserve">Figura </w:t>
      </w:r>
      <w:r w:rsidRPr="00574AD7">
        <w:rPr>
          <w:rFonts w:cs="Arial"/>
          <w:i w:val="0"/>
        </w:rPr>
        <w:fldChar w:fldCharType="begin"/>
      </w:r>
      <w:r w:rsidRPr="00574AD7">
        <w:rPr>
          <w:rFonts w:cs="Arial"/>
          <w:i w:val="0"/>
        </w:rPr>
        <w:instrText xml:space="preserve"> SEQ Figura \* ARABIC </w:instrText>
      </w:r>
      <w:r w:rsidRPr="00574AD7">
        <w:rPr>
          <w:rFonts w:cs="Arial"/>
          <w:i w:val="0"/>
        </w:rPr>
        <w:fldChar w:fldCharType="separate"/>
      </w:r>
      <w:r w:rsidR="000E2253">
        <w:rPr>
          <w:rFonts w:cs="Arial"/>
          <w:i w:val="0"/>
          <w:noProof/>
        </w:rPr>
        <w:t>2</w:t>
      </w:r>
      <w:r w:rsidRPr="00574AD7">
        <w:rPr>
          <w:rFonts w:cs="Arial"/>
          <w:i w:val="0"/>
        </w:rPr>
        <w:fldChar w:fldCharType="end"/>
      </w:r>
      <w:r w:rsidRPr="00574AD7">
        <w:rPr>
          <w:rFonts w:cs="Arial"/>
          <w:i w:val="0"/>
        </w:rPr>
        <w:t>. Museos Favoritos de los Visitantes a las dos exhibiciones</w:t>
      </w:r>
    </w:p>
    <w:p w:rsidR="00392C0E" w:rsidRDefault="00392C0E" w:rsidP="00FD4356">
      <w:pPr>
        <w:pStyle w:val="Descripcin"/>
        <w:keepNext/>
        <w:jc w:val="center"/>
        <w:sectPr w:rsidR="00392C0E" w:rsidSect="00276DB1">
          <w:pgSz w:w="11907" w:h="16839" w:code="9"/>
          <w:pgMar w:top="1418" w:right="1418" w:bottom="1418" w:left="1418" w:header="709" w:footer="709" w:gutter="0"/>
          <w:cols w:space="708"/>
          <w:docGrid w:linePitch="360"/>
        </w:sectPr>
      </w:pPr>
    </w:p>
    <w:p w:rsidR="00FD4356" w:rsidRDefault="00FA7A82" w:rsidP="00FD4356">
      <w:pPr>
        <w:pStyle w:val="Descripcin"/>
        <w:keepNext/>
        <w:jc w:val="center"/>
      </w:pPr>
      <w:r>
        <w:rPr>
          <w:noProof/>
          <w:lang w:val="es-ES" w:eastAsia="es-ES"/>
        </w:rPr>
        <w:drawing>
          <wp:inline distT="0" distB="0" distL="0" distR="0" wp14:anchorId="40FD9DDF" wp14:editId="5C9E489B">
            <wp:extent cx="1501200" cy="900000"/>
            <wp:effectExtent l="0" t="0" r="381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01200" cy="900000"/>
                    </a:xfrm>
                    <a:prstGeom prst="rect">
                      <a:avLst/>
                    </a:prstGeom>
                    <a:noFill/>
                  </pic:spPr>
                </pic:pic>
              </a:graphicData>
            </a:graphic>
          </wp:inline>
        </w:drawing>
      </w:r>
    </w:p>
    <w:p w:rsidR="00D8086C" w:rsidRPr="00FD4356" w:rsidRDefault="00FD4356" w:rsidP="00FD4356">
      <w:pPr>
        <w:pStyle w:val="Descripcin"/>
        <w:jc w:val="center"/>
        <w:rPr>
          <w:i w:val="0"/>
        </w:rPr>
      </w:pPr>
      <w:r w:rsidRPr="00FD4356">
        <w:rPr>
          <w:i w:val="0"/>
        </w:rPr>
        <w:t xml:space="preserve">Figura </w:t>
      </w:r>
      <w:r w:rsidRPr="00FD4356">
        <w:rPr>
          <w:i w:val="0"/>
        </w:rPr>
        <w:fldChar w:fldCharType="begin"/>
      </w:r>
      <w:r w:rsidRPr="00FD4356">
        <w:rPr>
          <w:i w:val="0"/>
        </w:rPr>
        <w:instrText xml:space="preserve"> SEQ Figura \* ARABIC </w:instrText>
      </w:r>
      <w:r w:rsidRPr="00FD4356">
        <w:rPr>
          <w:i w:val="0"/>
        </w:rPr>
        <w:fldChar w:fldCharType="separate"/>
      </w:r>
      <w:r w:rsidR="000E2253">
        <w:rPr>
          <w:i w:val="0"/>
          <w:noProof/>
        </w:rPr>
        <w:t>3</w:t>
      </w:r>
      <w:r w:rsidRPr="00FD4356">
        <w:rPr>
          <w:i w:val="0"/>
        </w:rPr>
        <w:fldChar w:fldCharType="end"/>
      </w:r>
      <w:r w:rsidRPr="00FD4356">
        <w:rPr>
          <w:i w:val="0"/>
        </w:rPr>
        <w:t>. Personalidades motivacionales en Travesía</w:t>
      </w:r>
    </w:p>
    <w:p w:rsidR="00FD4356" w:rsidRDefault="00FD4356" w:rsidP="00FD4356">
      <w:pPr>
        <w:keepNext/>
        <w:jc w:val="center"/>
      </w:pPr>
      <w:r>
        <w:rPr>
          <w:noProof/>
          <w:lang w:val="es-ES" w:eastAsia="es-ES"/>
        </w:rPr>
        <w:drawing>
          <wp:inline distT="0" distB="0" distL="0" distR="0" wp14:anchorId="25D71BC9" wp14:editId="4851C323">
            <wp:extent cx="1501200" cy="900000"/>
            <wp:effectExtent l="0" t="0" r="381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1200" cy="900000"/>
                    </a:xfrm>
                    <a:prstGeom prst="rect">
                      <a:avLst/>
                    </a:prstGeom>
                    <a:noFill/>
                  </pic:spPr>
                </pic:pic>
              </a:graphicData>
            </a:graphic>
          </wp:inline>
        </w:drawing>
      </w:r>
    </w:p>
    <w:p w:rsidR="00FD4356" w:rsidRDefault="00FD4356" w:rsidP="00FD4356">
      <w:pPr>
        <w:pStyle w:val="Descripcin"/>
        <w:jc w:val="center"/>
        <w:rPr>
          <w:i w:val="0"/>
        </w:rPr>
      </w:pPr>
      <w:r w:rsidRPr="00FD4356">
        <w:rPr>
          <w:i w:val="0"/>
        </w:rPr>
        <w:t xml:space="preserve">Figura </w:t>
      </w:r>
      <w:r w:rsidRPr="00FD4356">
        <w:rPr>
          <w:i w:val="0"/>
        </w:rPr>
        <w:fldChar w:fldCharType="begin"/>
      </w:r>
      <w:r w:rsidRPr="00FD4356">
        <w:rPr>
          <w:i w:val="0"/>
        </w:rPr>
        <w:instrText xml:space="preserve"> SEQ Figura \* ARABIC </w:instrText>
      </w:r>
      <w:r w:rsidRPr="00FD4356">
        <w:rPr>
          <w:i w:val="0"/>
        </w:rPr>
        <w:fldChar w:fldCharType="separate"/>
      </w:r>
      <w:r w:rsidR="000E2253">
        <w:rPr>
          <w:i w:val="0"/>
          <w:noProof/>
        </w:rPr>
        <w:t>4</w:t>
      </w:r>
      <w:r w:rsidRPr="00FD4356">
        <w:rPr>
          <w:i w:val="0"/>
        </w:rPr>
        <w:fldChar w:fldCharType="end"/>
      </w:r>
      <w:r w:rsidRPr="00FD4356">
        <w:rPr>
          <w:i w:val="0"/>
        </w:rPr>
        <w:t>. Personalidades motivacionales en Ida y Vuelta</w:t>
      </w:r>
    </w:p>
    <w:p w:rsidR="00FD4356" w:rsidRDefault="00FD4356" w:rsidP="00FD4356">
      <w:pPr>
        <w:keepNext/>
        <w:jc w:val="center"/>
      </w:pPr>
      <w:r>
        <w:rPr>
          <w:noProof/>
          <w:lang w:val="es-ES" w:eastAsia="es-ES"/>
        </w:rPr>
        <w:drawing>
          <wp:inline distT="0" distB="0" distL="0" distR="0" wp14:anchorId="17B3CEAF" wp14:editId="680CC55F">
            <wp:extent cx="2592000" cy="90000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92000" cy="900000"/>
                    </a:xfrm>
                    <a:prstGeom prst="rect">
                      <a:avLst/>
                    </a:prstGeom>
                    <a:noFill/>
                  </pic:spPr>
                </pic:pic>
              </a:graphicData>
            </a:graphic>
          </wp:inline>
        </w:drawing>
      </w:r>
    </w:p>
    <w:p w:rsidR="00FD4356" w:rsidRDefault="00FD4356" w:rsidP="00FD4356">
      <w:pPr>
        <w:pStyle w:val="Descripcin"/>
        <w:jc w:val="center"/>
        <w:rPr>
          <w:i w:val="0"/>
        </w:rPr>
      </w:pPr>
      <w:r w:rsidRPr="00F43B7D">
        <w:rPr>
          <w:i w:val="0"/>
        </w:rPr>
        <w:t xml:space="preserve">Figura </w:t>
      </w:r>
      <w:r w:rsidRPr="00F43B7D">
        <w:rPr>
          <w:i w:val="0"/>
        </w:rPr>
        <w:fldChar w:fldCharType="begin"/>
      </w:r>
      <w:r w:rsidRPr="00F43B7D">
        <w:rPr>
          <w:i w:val="0"/>
        </w:rPr>
        <w:instrText xml:space="preserve"> SEQ Figura \* ARABIC </w:instrText>
      </w:r>
      <w:r w:rsidRPr="00F43B7D">
        <w:rPr>
          <w:i w:val="0"/>
        </w:rPr>
        <w:fldChar w:fldCharType="separate"/>
      </w:r>
      <w:r w:rsidR="000E2253">
        <w:rPr>
          <w:i w:val="0"/>
          <w:noProof/>
        </w:rPr>
        <w:t>5</w:t>
      </w:r>
      <w:r w:rsidRPr="00F43B7D">
        <w:rPr>
          <w:i w:val="0"/>
        </w:rPr>
        <w:fldChar w:fldCharType="end"/>
      </w:r>
      <w:r w:rsidRPr="00F43B7D">
        <w:rPr>
          <w:i w:val="0"/>
        </w:rPr>
        <w:t>. Evaluación de la Anticipación en las Exhibiciones</w:t>
      </w:r>
    </w:p>
    <w:p w:rsidR="00F43B7D" w:rsidRDefault="00F43B7D" w:rsidP="00F43B7D">
      <w:pPr>
        <w:keepNext/>
        <w:jc w:val="center"/>
      </w:pPr>
      <w:r>
        <w:rPr>
          <w:noProof/>
          <w:lang w:val="es-ES" w:eastAsia="es-ES"/>
        </w:rPr>
        <w:drawing>
          <wp:inline distT="0" distB="0" distL="0" distR="0" wp14:anchorId="15182782" wp14:editId="5AB053C8">
            <wp:extent cx="2498400" cy="90000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98400" cy="900000"/>
                    </a:xfrm>
                    <a:prstGeom prst="rect">
                      <a:avLst/>
                    </a:prstGeom>
                    <a:noFill/>
                  </pic:spPr>
                </pic:pic>
              </a:graphicData>
            </a:graphic>
          </wp:inline>
        </w:drawing>
      </w:r>
    </w:p>
    <w:p w:rsidR="00F43B7D" w:rsidRDefault="00F43B7D" w:rsidP="00F43B7D">
      <w:pPr>
        <w:pStyle w:val="Descripcin"/>
        <w:jc w:val="center"/>
        <w:rPr>
          <w:i w:val="0"/>
        </w:rPr>
      </w:pPr>
      <w:r w:rsidRPr="00F43B7D">
        <w:rPr>
          <w:i w:val="0"/>
        </w:rPr>
        <w:t xml:space="preserve">Figura </w:t>
      </w:r>
      <w:r w:rsidRPr="00F43B7D">
        <w:rPr>
          <w:i w:val="0"/>
        </w:rPr>
        <w:fldChar w:fldCharType="begin"/>
      </w:r>
      <w:r w:rsidRPr="00F43B7D">
        <w:rPr>
          <w:i w:val="0"/>
        </w:rPr>
        <w:instrText xml:space="preserve"> SEQ Figura \* ARABIC </w:instrText>
      </w:r>
      <w:r w:rsidRPr="00F43B7D">
        <w:rPr>
          <w:i w:val="0"/>
        </w:rPr>
        <w:fldChar w:fldCharType="separate"/>
      </w:r>
      <w:r w:rsidR="000E2253">
        <w:rPr>
          <w:i w:val="0"/>
          <w:noProof/>
        </w:rPr>
        <w:t>6</w:t>
      </w:r>
      <w:r w:rsidRPr="00F43B7D">
        <w:rPr>
          <w:i w:val="0"/>
        </w:rPr>
        <w:fldChar w:fldCharType="end"/>
      </w:r>
      <w:r w:rsidRPr="00F43B7D">
        <w:rPr>
          <w:i w:val="0"/>
        </w:rPr>
        <w:t>. Evaluación de la Sorpresa en las Exhibiciones</w:t>
      </w:r>
    </w:p>
    <w:p w:rsidR="00B940C5" w:rsidRDefault="00F43B7D" w:rsidP="00AA232F">
      <w:pPr>
        <w:keepNext/>
        <w:jc w:val="center"/>
      </w:pPr>
      <w:r>
        <w:rPr>
          <w:noProof/>
          <w:lang w:val="es-ES" w:eastAsia="es-ES"/>
        </w:rPr>
        <w:drawing>
          <wp:inline distT="0" distB="0" distL="0" distR="0" wp14:anchorId="28DA3982" wp14:editId="56DCFBE7">
            <wp:extent cx="2502000" cy="90000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2000" cy="900000"/>
                    </a:xfrm>
                    <a:prstGeom prst="rect">
                      <a:avLst/>
                    </a:prstGeom>
                    <a:noFill/>
                  </pic:spPr>
                </pic:pic>
              </a:graphicData>
            </a:graphic>
          </wp:inline>
        </w:drawing>
      </w:r>
    </w:p>
    <w:p w:rsidR="00F43B7D" w:rsidRPr="00B940C5" w:rsidRDefault="00B940C5" w:rsidP="00B940C5">
      <w:pPr>
        <w:pStyle w:val="Descripcin"/>
        <w:jc w:val="center"/>
        <w:rPr>
          <w:i w:val="0"/>
        </w:rPr>
      </w:pPr>
      <w:r w:rsidRPr="00B940C5">
        <w:rPr>
          <w:i w:val="0"/>
        </w:rPr>
        <w:t xml:space="preserve">Figura </w:t>
      </w:r>
      <w:r w:rsidRPr="00B940C5">
        <w:rPr>
          <w:i w:val="0"/>
        </w:rPr>
        <w:fldChar w:fldCharType="begin"/>
      </w:r>
      <w:r w:rsidRPr="00B940C5">
        <w:rPr>
          <w:i w:val="0"/>
        </w:rPr>
        <w:instrText xml:space="preserve"> SEQ Figura \* ARABIC </w:instrText>
      </w:r>
      <w:r w:rsidRPr="00B940C5">
        <w:rPr>
          <w:i w:val="0"/>
        </w:rPr>
        <w:fldChar w:fldCharType="separate"/>
      </w:r>
      <w:r w:rsidR="000E2253">
        <w:rPr>
          <w:i w:val="0"/>
          <w:noProof/>
        </w:rPr>
        <w:t>7</w:t>
      </w:r>
      <w:r w:rsidRPr="00B940C5">
        <w:rPr>
          <w:i w:val="0"/>
        </w:rPr>
        <w:fldChar w:fldCharType="end"/>
      </w:r>
      <w:r w:rsidRPr="00B940C5">
        <w:rPr>
          <w:i w:val="0"/>
        </w:rPr>
        <w:t>. Evaluación del Placer en las Exhibiciones</w:t>
      </w:r>
    </w:p>
    <w:p w:rsidR="00AA232F" w:rsidRDefault="00AA232F" w:rsidP="00AA232F">
      <w:pPr>
        <w:keepNext/>
        <w:jc w:val="center"/>
      </w:pPr>
      <w:r>
        <w:rPr>
          <w:noProof/>
          <w:lang w:val="es-ES" w:eastAsia="es-ES"/>
        </w:rPr>
        <w:drawing>
          <wp:inline distT="0" distB="0" distL="0" distR="0" wp14:anchorId="6079BAA2" wp14:editId="38F9D4A2">
            <wp:extent cx="2520000" cy="907200"/>
            <wp:effectExtent l="0" t="0" r="0" b="762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0000" cy="907200"/>
                    </a:xfrm>
                    <a:prstGeom prst="rect">
                      <a:avLst/>
                    </a:prstGeom>
                    <a:noFill/>
                  </pic:spPr>
                </pic:pic>
              </a:graphicData>
            </a:graphic>
          </wp:inline>
        </w:drawing>
      </w:r>
    </w:p>
    <w:p w:rsidR="00F43B7D" w:rsidRDefault="00AA232F" w:rsidP="00AA232F">
      <w:pPr>
        <w:pStyle w:val="Descripcin"/>
        <w:jc w:val="center"/>
        <w:rPr>
          <w:i w:val="0"/>
        </w:rPr>
      </w:pPr>
      <w:r w:rsidRPr="00AA232F">
        <w:rPr>
          <w:i w:val="0"/>
        </w:rPr>
        <w:t xml:space="preserve">Figura </w:t>
      </w:r>
      <w:r w:rsidRPr="00AA232F">
        <w:rPr>
          <w:i w:val="0"/>
        </w:rPr>
        <w:fldChar w:fldCharType="begin"/>
      </w:r>
      <w:r w:rsidRPr="00AA232F">
        <w:rPr>
          <w:i w:val="0"/>
        </w:rPr>
        <w:instrText xml:space="preserve"> SEQ Figura \* ARABIC </w:instrText>
      </w:r>
      <w:r w:rsidRPr="00AA232F">
        <w:rPr>
          <w:i w:val="0"/>
        </w:rPr>
        <w:fldChar w:fldCharType="separate"/>
      </w:r>
      <w:r w:rsidR="000E2253">
        <w:rPr>
          <w:i w:val="0"/>
          <w:noProof/>
        </w:rPr>
        <w:t>8</w:t>
      </w:r>
      <w:r w:rsidRPr="00AA232F">
        <w:rPr>
          <w:i w:val="0"/>
        </w:rPr>
        <w:fldChar w:fldCharType="end"/>
      </w:r>
      <w:r w:rsidRPr="00AA232F">
        <w:rPr>
          <w:i w:val="0"/>
        </w:rPr>
        <w:t>. Evaluación del Entendimiento en las Exhibiciones</w:t>
      </w:r>
    </w:p>
    <w:p w:rsidR="000E2253" w:rsidRDefault="000E2253" w:rsidP="000E2253">
      <w:pPr>
        <w:keepNext/>
        <w:jc w:val="center"/>
      </w:pPr>
      <w:r>
        <w:rPr>
          <w:noProof/>
          <w:lang w:val="es-ES" w:eastAsia="es-ES"/>
        </w:rPr>
        <w:drawing>
          <wp:inline distT="0" distB="0" distL="0" distR="0" wp14:anchorId="0CA26836" wp14:editId="4D84A0E1">
            <wp:extent cx="2707200" cy="9000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7200" cy="900000"/>
                    </a:xfrm>
                    <a:prstGeom prst="rect">
                      <a:avLst/>
                    </a:prstGeom>
                    <a:noFill/>
                  </pic:spPr>
                </pic:pic>
              </a:graphicData>
            </a:graphic>
          </wp:inline>
        </w:drawing>
      </w:r>
    </w:p>
    <w:p w:rsidR="00384F0E" w:rsidRDefault="000E2253" w:rsidP="000E2253">
      <w:pPr>
        <w:pStyle w:val="Descripcin"/>
        <w:jc w:val="center"/>
        <w:rPr>
          <w:i w:val="0"/>
        </w:rPr>
      </w:pPr>
      <w:r w:rsidRPr="000E2253">
        <w:rPr>
          <w:i w:val="0"/>
        </w:rPr>
        <w:t xml:space="preserve">Figura </w:t>
      </w:r>
      <w:r w:rsidRPr="000E2253">
        <w:rPr>
          <w:i w:val="0"/>
        </w:rPr>
        <w:fldChar w:fldCharType="begin"/>
      </w:r>
      <w:r w:rsidRPr="000E2253">
        <w:rPr>
          <w:i w:val="0"/>
        </w:rPr>
        <w:instrText xml:space="preserve"> SEQ Figura \* ARABIC </w:instrText>
      </w:r>
      <w:r w:rsidRPr="000E2253">
        <w:rPr>
          <w:i w:val="0"/>
        </w:rPr>
        <w:fldChar w:fldCharType="separate"/>
      </w:r>
      <w:r>
        <w:rPr>
          <w:i w:val="0"/>
          <w:noProof/>
        </w:rPr>
        <w:t>9</w:t>
      </w:r>
      <w:r w:rsidRPr="000E2253">
        <w:rPr>
          <w:i w:val="0"/>
        </w:rPr>
        <w:fldChar w:fldCharType="end"/>
      </w:r>
      <w:r w:rsidRPr="000E2253">
        <w:rPr>
          <w:i w:val="0"/>
        </w:rPr>
        <w:t>. Evaluación de la Fuerza en las Exhibiciones</w:t>
      </w:r>
    </w:p>
    <w:p w:rsidR="000E2253" w:rsidRDefault="000E2253" w:rsidP="000E2253">
      <w:pPr>
        <w:keepNext/>
        <w:jc w:val="center"/>
      </w:pPr>
      <w:r>
        <w:rPr>
          <w:noProof/>
          <w:lang w:val="es-ES" w:eastAsia="es-ES"/>
        </w:rPr>
        <w:drawing>
          <wp:inline distT="0" distB="0" distL="0" distR="0" wp14:anchorId="1F476A2D" wp14:editId="11C106B5">
            <wp:extent cx="2278800" cy="900000"/>
            <wp:effectExtent l="0" t="0" r="762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8800" cy="900000"/>
                    </a:xfrm>
                    <a:prstGeom prst="rect">
                      <a:avLst/>
                    </a:prstGeom>
                    <a:noFill/>
                  </pic:spPr>
                </pic:pic>
              </a:graphicData>
            </a:graphic>
          </wp:inline>
        </w:drawing>
      </w:r>
    </w:p>
    <w:p w:rsidR="000E2253" w:rsidRDefault="000E2253" w:rsidP="000E2253">
      <w:pPr>
        <w:pStyle w:val="Descripcin"/>
        <w:jc w:val="center"/>
        <w:rPr>
          <w:i w:val="0"/>
        </w:rPr>
      </w:pPr>
      <w:r w:rsidRPr="000E2253">
        <w:rPr>
          <w:i w:val="0"/>
        </w:rPr>
        <w:t xml:space="preserve">Figura </w:t>
      </w:r>
      <w:r w:rsidRPr="000E2253">
        <w:rPr>
          <w:i w:val="0"/>
        </w:rPr>
        <w:fldChar w:fldCharType="begin"/>
      </w:r>
      <w:r w:rsidRPr="000E2253">
        <w:rPr>
          <w:i w:val="0"/>
        </w:rPr>
        <w:instrText xml:space="preserve"> SEQ Figura \* ARABIC </w:instrText>
      </w:r>
      <w:r w:rsidRPr="000E2253">
        <w:rPr>
          <w:i w:val="0"/>
        </w:rPr>
        <w:fldChar w:fldCharType="separate"/>
      </w:r>
      <w:r w:rsidRPr="000E2253">
        <w:rPr>
          <w:i w:val="0"/>
          <w:noProof/>
        </w:rPr>
        <w:t>10</w:t>
      </w:r>
      <w:r w:rsidRPr="000E2253">
        <w:rPr>
          <w:i w:val="0"/>
        </w:rPr>
        <w:fldChar w:fldCharType="end"/>
      </w:r>
      <w:r w:rsidRPr="000E2253">
        <w:rPr>
          <w:i w:val="0"/>
        </w:rPr>
        <w:t>. Evaluación del Equilibrio en las Exhibiciones</w:t>
      </w:r>
      <w:r>
        <w:rPr>
          <w:i w:val="0"/>
        </w:rPr>
        <w:t>.</w:t>
      </w:r>
    </w:p>
    <w:p w:rsidR="00392C0E" w:rsidRDefault="00392C0E" w:rsidP="000E2253">
      <w:pPr>
        <w:rPr>
          <w:rFonts w:ascii="Arial" w:hAnsi="Arial" w:cs="Arial"/>
        </w:rPr>
        <w:sectPr w:rsidR="00392C0E" w:rsidSect="00392C0E">
          <w:type w:val="continuous"/>
          <w:pgSz w:w="11907" w:h="16839" w:code="9"/>
          <w:pgMar w:top="1418" w:right="1418" w:bottom="1418" w:left="1418" w:header="709" w:footer="709" w:gutter="0"/>
          <w:cols w:num="2" w:space="284"/>
          <w:docGrid w:linePitch="360"/>
        </w:sectPr>
      </w:pPr>
    </w:p>
    <w:p w:rsidR="000E2253" w:rsidRDefault="00122C42" w:rsidP="000E2253">
      <w:pPr>
        <w:rPr>
          <w:rFonts w:ascii="Arial" w:hAnsi="Arial" w:cs="Arial"/>
        </w:rPr>
      </w:pPr>
      <w:r w:rsidRPr="00122C42">
        <w:rPr>
          <w:rFonts w:ascii="Arial" w:hAnsi="Arial" w:cs="Arial"/>
        </w:rPr>
        <w:t>Para realizar una evaluación más profunda se propone el uso del Índice de Experiencia Lúdica (IEL), el cual determina la calidad de la experiencia del visitante en la exhibición, contando con tres grados: Bajo, Medio y Alto. La tabla 5 muestra la evaluación general de las dos exhibiciones, y posteriormente se presentan la evaluación dependiendo la personalidad motivacional del visitante.</w:t>
      </w:r>
    </w:p>
    <w:tbl>
      <w:tblPr>
        <w:tblW w:w="8157" w:type="dxa"/>
        <w:jc w:val="center"/>
        <w:tblLook w:val="04A0" w:firstRow="1" w:lastRow="0" w:firstColumn="1" w:lastColumn="0" w:noHBand="0" w:noVBand="1"/>
      </w:tblPr>
      <w:tblGrid>
        <w:gridCol w:w="996"/>
        <w:gridCol w:w="1274"/>
        <w:gridCol w:w="1627"/>
        <w:gridCol w:w="360"/>
        <w:gridCol w:w="912"/>
        <w:gridCol w:w="1497"/>
        <w:gridCol w:w="1491"/>
      </w:tblGrid>
      <w:tr w:rsidR="00122C42" w:rsidRPr="00122C42" w:rsidTr="00122C42">
        <w:trPr>
          <w:trHeight w:val="300"/>
          <w:jc w:val="center"/>
        </w:trPr>
        <w:tc>
          <w:tcPr>
            <w:tcW w:w="3897" w:type="dxa"/>
            <w:gridSpan w:val="3"/>
            <w:vMerge w:val="restart"/>
            <w:tcBorders>
              <w:top w:val="single" w:sz="4" w:space="0" w:color="auto"/>
              <w:left w:val="single" w:sz="4" w:space="0" w:color="auto"/>
              <w:bottom w:val="single" w:sz="4" w:space="0" w:color="000000"/>
              <w:right w:val="single" w:sz="4" w:space="0" w:color="000000"/>
            </w:tcBorders>
            <w:shd w:val="clear" w:color="auto" w:fill="C6D9F1"/>
            <w:vAlign w:val="center"/>
            <w:hideMark/>
          </w:tcPr>
          <w:p w:rsidR="00122C42" w:rsidRPr="00122C42" w:rsidRDefault="00122C42" w:rsidP="00122C42">
            <w:pPr>
              <w:spacing w:after="0"/>
              <w:jc w:val="center"/>
              <w:rPr>
                <w:rFonts w:eastAsia="Times New Roman" w:cs="Arial"/>
                <w:color w:val="1F497D"/>
                <w:sz w:val="18"/>
                <w:szCs w:val="18"/>
                <w:lang w:val="es-ES_tradnl"/>
              </w:rPr>
            </w:pPr>
            <w:r w:rsidRPr="00122C42">
              <w:rPr>
                <w:rFonts w:eastAsia="Times New Roman" w:cs="Arial"/>
                <w:color w:val="1F497D"/>
                <w:sz w:val="18"/>
                <w:szCs w:val="18"/>
                <w:lang w:val="es-ES_tradnl"/>
              </w:rPr>
              <w:t>IEL en Ida y Vuelta</w:t>
            </w:r>
          </w:p>
        </w:tc>
        <w:tc>
          <w:tcPr>
            <w:tcW w:w="360" w:type="dxa"/>
            <w:tcBorders>
              <w:top w:val="nil"/>
              <w:left w:val="nil"/>
              <w:bottom w:val="nil"/>
              <w:right w:val="nil"/>
            </w:tcBorders>
            <w:shd w:val="clear" w:color="auto" w:fill="auto"/>
            <w:noWrap/>
            <w:vAlign w:val="center"/>
            <w:hideMark/>
          </w:tcPr>
          <w:p w:rsidR="00122C42" w:rsidRPr="00122C42" w:rsidRDefault="00122C42" w:rsidP="00122C42">
            <w:pPr>
              <w:spacing w:after="0"/>
              <w:jc w:val="center"/>
              <w:rPr>
                <w:rFonts w:eastAsia="Times New Roman" w:cs="Arial"/>
                <w:color w:val="000000"/>
                <w:sz w:val="18"/>
                <w:szCs w:val="18"/>
                <w:lang w:val="es-ES_tradnl"/>
              </w:rPr>
            </w:pPr>
          </w:p>
        </w:tc>
        <w:tc>
          <w:tcPr>
            <w:tcW w:w="3900" w:type="dxa"/>
            <w:gridSpan w:val="3"/>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122C42" w:rsidRPr="00122C42" w:rsidRDefault="00122C42" w:rsidP="00122C42">
            <w:pPr>
              <w:spacing w:after="0"/>
              <w:jc w:val="center"/>
              <w:rPr>
                <w:rFonts w:eastAsia="Times New Roman" w:cs="Arial"/>
                <w:color w:val="1F497D"/>
                <w:sz w:val="18"/>
                <w:szCs w:val="18"/>
                <w:lang w:val="es-ES_tradnl"/>
              </w:rPr>
            </w:pPr>
            <w:r w:rsidRPr="00122C42">
              <w:rPr>
                <w:rFonts w:eastAsia="Times New Roman" w:cs="Arial"/>
                <w:color w:val="1F497D"/>
                <w:sz w:val="18"/>
                <w:szCs w:val="18"/>
                <w:lang w:val="es-ES_tradnl"/>
              </w:rPr>
              <w:t>IEL en Travesía</w:t>
            </w:r>
          </w:p>
        </w:tc>
      </w:tr>
      <w:tr w:rsidR="00122C42" w:rsidRPr="00122C42" w:rsidTr="00122C42">
        <w:trPr>
          <w:trHeight w:val="48"/>
          <w:jc w:val="center"/>
        </w:trPr>
        <w:tc>
          <w:tcPr>
            <w:tcW w:w="3897" w:type="dxa"/>
            <w:gridSpan w:val="3"/>
            <w:vMerge/>
            <w:tcBorders>
              <w:top w:val="single" w:sz="4" w:space="0" w:color="auto"/>
              <w:left w:val="single" w:sz="4" w:space="0" w:color="auto"/>
              <w:bottom w:val="single" w:sz="4" w:space="0" w:color="000000"/>
              <w:right w:val="single" w:sz="4" w:space="0" w:color="000000"/>
            </w:tcBorders>
            <w:shd w:val="clear" w:color="auto" w:fill="C6D9F1"/>
            <w:vAlign w:val="center"/>
            <w:hideMark/>
          </w:tcPr>
          <w:p w:rsidR="00122C42" w:rsidRPr="00122C42" w:rsidRDefault="00122C42" w:rsidP="00122C42">
            <w:pPr>
              <w:spacing w:after="0"/>
              <w:jc w:val="left"/>
              <w:rPr>
                <w:rFonts w:eastAsia="Times New Roman" w:cs="Arial"/>
                <w:color w:val="000000"/>
                <w:sz w:val="18"/>
                <w:szCs w:val="18"/>
                <w:lang w:val="es-ES_tradnl"/>
              </w:rPr>
            </w:pPr>
          </w:p>
        </w:tc>
        <w:tc>
          <w:tcPr>
            <w:tcW w:w="360" w:type="dxa"/>
            <w:tcBorders>
              <w:top w:val="nil"/>
              <w:left w:val="nil"/>
              <w:bottom w:val="nil"/>
              <w:right w:val="single" w:sz="4" w:space="0" w:color="auto"/>
            </w:tcBorders>
            <w:shd w:val="clear" w:color="auto" w:fill="auto"/>
            <w:noWrap/>
            <w:vAlign w:val="bottom"/>
            <w:hideMark/>
          </w:tcPr>
          <w:p w:rsidR="00122C42" w:rsidRPr="00122C42" w:rsidRDefault="00122C42" w:rsidP="00122C42">
            <w:pPr>
              <w:spacing w:after="0"/>
              <w:jc w:val="left"/>
              <w:rPr>
                <w:rFonts w:eastAsia="Times New Roman" w:cs="Arial"/>
                <w:color w:val="000000"/>
                <w:sz w:val="18"/>
                <w:szCs w:val="18"/>
                <w:lang w:val="es-ES_tradnl"/>
              </w:rPr>
            </w:pPr>
          </w:p>
        </w:tc>
        <w:tc>
          <w:tcPr>
            <w:tcW w:w="3900" w:type="dxa"/>
            <w:gridSpan w:val="3"/>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122C42" w:rsidRPr="00122C42" w:rsidRDefault="00122C42" w:rsidP="00122C42">
            <w:pPr>
              <w:spacing w:after="0"/>
              <w:jc w:val="left"/>
              <w:rPr>
                <w:rFonts w:eastAsia="Times New Roman" w:cs="Arial"/>
                <w:color w:val="000000"/>
                <w:sz w:val="18"/>
                <w:szCs w:val="18"/>
                <w:lang w:val="es-ES_tradnl"/>
              </w:rPr>
            </w:pPr>
          </w:p>
        </w:tc>
      </w:tr>
      <w:tr w:rsidR="00122C42" w:rsidRPr="00122C42" w:rsidTr="00122C42">
        <w:trPr>
          <w:trHeight w:val="300"/>
          <w:jc w:val="center"/>
        </w:trPr>
        <w:tc>
          <w:tcPr>
            <w:tcW w:w="996" w:type="dxa"/>
            <w:tcBorders>
              <w:top w:val="nil"/>
              <w:left w:val="single" w:sz="4" w:space="0" w:color="auto"/>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left"/>
              <w:rPr>
                <w:rFonts w:eastAsia="Times New Roman" w:cs="Arial"/>
                <w:color w:val="FFFFFF"/>
                <w:sz w:val="16"/>
                <w:szCs w:val="16"/>
                <w:lang w:val="es-ES_tradnl"/>
              </w:rPr>
            </w:pPr>
            <w:r w:rsidRPr="00122C42">
              <w:rPr>
                <w:rFonts w:eastAsia="Times New Roman" w:cs="Arial"/>
                <w:color w:val="FFFFFF"/>
                <w:sz w:val="16"/>
                <w:szCs w:val="16"/>
                <w:lang w:val="es-ES_tradnl"/>
              </w:rPr>
              <w:t>IEL</w:t>
            </w:r>
          </w:p>
        </w:tc>
        <w:tc>
          <w:tcPr>
            <w:tcW w:w="1274" w:type="dxa"/>
            <w:tcBorders>
              <w:top w:val="nil"/>
              <w:left w:val="nil"/>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left"/>
              <w:rPr>
                <w:rFonts w:eastAsia="Times New Roman" w:cs="Arial"/>
                <w:color w:val="FFFFFF"/>
                <w:sz w:val="16"/>
                <w:szCs w:val="16"/>
                <w:lang w:val="es-ES_tradnl"/>
              </w:rPr>
            </w:pPr>
            <w:r w:rsidRPr="00122C42">
              <w:rPr>
                <w:rFonts w:eastAsia="Times New Roman" w:cs="Arial"/>
                <w:color w:val="FFFFFF"/>
                <w:sz w:val="16"/>
                <w:szCs w:val="16"/>
                <w:lang w:val="es-ES_tradnl"/>
              </w:rPr>
              <w:t>Frecuencia</w:t>
            </w:r>
          </w:p>
        </w:tc>
        <w:tc>
          <w:tcPr>
            <w:tcW w:w="1627" w:type="dxa"/>
            <w:tcBorders>
              <w:top w:val="nil"/>
              <w:left w:val="nil"/>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left"/>
              <w:rPr>
                <w:rFonts w:eastAsia="Times New Roman" w:cs="Arial"/>
                <w:color w:val="FFFFFF"/>
                <w:sz w:val="16"/>
                <w:szCs w:val="16"/>
                <w:lang w:val="es-ES_tradnl"/>
              </w:rPr>
            </w:pPr>
            <w:r w:rsidRPr="00122C42">
              <w:rPr>
                <w:rFonts w:eastAsia="Times New Roman" w:cs="Arial"/>
                <w:color w:val="FFFFFF"/>
                <w:sz w:val="16"/>
                <w:szCs w:val="16"/>
                <w:lang w:val="es-ES_tradnl"/>
              </w:rPr>
              <w:t>Porcentaje</w:t>
            </w:r>
          </w:p>
        </w:tc>
        <w:tc>
          <w:tcPr>
            <w:tcW w:w="360" w:type="dxa"/>
            <w:tcBorders>
              <w:top w:val="nil"/>
              <w:left w:val="nil"/>
              <w:bottom w:val="nil"/>
              <w:right w:val="nil"/>
            </w:tcBorders>
            <w:shd w:val="clear" w:color="auto" w:fill="auto"/>
            <w:noWrap/>
            <w:vAlign w:val="bottom"/>
            <w:hideMark/>
          </w:tcPr>
          <w:p w:rsidR="00122C42" w:rsidRPr="00122C42" w:rsidRDefault="00122C42" w:rsidP="00122C42">
            <w:pPr>
              <w:spacing w:after="0"/>
              <w:jc w:val="left"/>
              <w:rPr>
                <w:rFonts w:eastAsia="Times New Roman" w:cs="Arial"/>
                <w:color w:val="000000"/>
                <w:sz w:val="16"/>
                <w:szCs w:val="16"/>
                <w:lang w:val="es-ES_tradnl"/>
              </w:rPr>
            </w:pPr>
          </w:p>
        </w:tc>
        <w:tc>
          <w:tcPr>
            <w:tcW w:w="912"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left"/>
              <w:rPr>
                <w:rFonts w:eastAsia="Times New Roman" w:cs="Arial"/>
                <w:color w:val="FFFFFF"/>
                <w:sz w:val="16"/>
                <w:szCs w:val="16"/>
                <w:lang w:val="es-ES_tradnl"/>
              </w:rPr>
            </w:pPr>
            <w:r w:rsidRPr="00122C42">
              <w:rPr>
                <w:rFonts w:eastAsia="Times New Roman" w:cs="Arial"/>
                <w:color w:val="FFFFFF"/>
                <w:sz w:val="16"/>
                <w:szCs w:val="16"/>
                <w:lang w:val="es-ES_tradnl"/>
              </w:rPr>
              <w:t>IEL</w:t>
            </w:r>
          </w:p>
        </w:tc>
        <w:tc>
          <w:tcPr>
            <w:tcW w:w="1497" w:type="dxa"/>
            <w:tcBorders>
              <w:top w:val="single" w:sz="4" w:space="0" w:color="auto"/>
              <w:left w:val="nil"/>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left"/>
              <w:rPr>
                <w:rFonts w:eastAsia="Times New Roman" w:cs="Arial"/>
                <w:color w:val="FFFFFF"/>
                <w:sz w:val="16"/>
                <w:szCs w:val="16"/>
                <w:lang w:val="es-ES_tradnl"/>
              </w:rPr>
            </w:pPr>
            <w:r w:rsidRPr="00122C42">
              <w:rPr>
                <w:rFonts w:eastAsia="Times New Roman" w:cs="Arial"/>
                <w:color w:val="FFFFFF"/>
                <w:sz w:val="16"/>
                <w:szCs w:val="16"/>
                <w:lang w:val="es-ES_tradnl"/>
              </w:rPr>
              <w:t>Frecuencia</w:t>
            </w:r>
          </w:p>
        </w:tc>
        <w:tc>
          <w:tcPr>
            <w:tcW w:w="1491" w:type="dxa"/>
            <w:tcBorders>
              <w:top w:val="single" w:sz="4" w:space="0" w:color="auto"/>
              <w:left w:val="nil"/>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left"/>
              <w:rPr>
                <w:rFonts w:eastAsia="Times New Roman" w:cs="Arial"/>
                <w:color w:val="FFFFFF"/>
                <w:sz w:val="16"/>
                <w:szCs w:val="16"/>
                <w:lang w:val="es-ES_tradnl"/>
              </w:rPr>
            </w:pPr>
            <w:r w:rsidRPr="00122C42">
              <w:rPr>
                <w:rFonts w:eastAsia="Times New Roman" w:cs="Arial"/>
                <w:color w:val="FFFFFF"/>
                <w:sz w:val="16"/>
                <w:szCs w:val="16"/>
                <w:lang w:val="es-ES_tradnl"/>
              </w:rPr>
              <w:t>Porcentaje</w:t>
            </w:r>
          </w:p>
        </w:tc>
      </w:tr>
      <w:tr w:rsidR="00122C42" w:rsidRPr="00122C42" w:rsidTr="00712E87">
        <w:trPr>
          <w:trHeight w:val="214"/>
          <w:jc w:val="center"/>
        </w:trPr>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122C42" w:rsidRPr="00122C42" w:rsidRDefault="00122C42" w:rsidP="00122C42">
            <w:pPr>
              <w:spacing w:after="0"/>
              <w:jc w:val="left"/>
              <w:rPr>
                <w:rFonts w:eastAsia="Times New Roman" w:cs="Arial"/>
                <w:color w:val="000000"/>
                <w:sz w:val="16"/>
                <w:szCs w:val="16"/>
                <w:lang w:val="es-ES_tradnl"/>
              </w:rPr>
            </w:pPr>
            <w:r w:rsidRPr="00122C42">
              <w:rPr>
                <w:rFonts w:eastAsia="Times New Roman" w:cs="Arial"/>
                <w:color w:val="000000"/>
                <w:sz w:val="16"/>
                <w:szCs w:val="16"/>
                <w:lang w:val="es-ES_tradnl"/>
              </w:rPr>
              <w:t>Bajo</w:t>
            </w:r>
          </w:p>
        </w:tc>
        <w:tc>
          <w:tcPr>
            <w:tcW w:w="1274" w:type="dxa"/>
            <w:tcBorders>
              <w:top w:val="nil"/>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eastAsia="Times New Roman" w:cs="Arial"/>
                <w:color w:val="000000"/>
                <w:sz w:val="16"/>
                <w:szCs w:val="16"/>
                <w:lang w:val="es-ES_tradnl"/>
              </w:rPr>
            </w:pPr>
            <w:r w:rsidRPr="00122C42">
              <w:rPr>
                <w:rFonts w:eastAsia="Times New Roman" w:cs="Arial"/>
                <w:color w:val="000000"/>
                <w:sz w:val="16"/>
                <w:szCs w:val="16"/>
                <w:lang w:val="es-ES_tradnl"/>
              </w:rPr>
              <w:t>7</w:t>
            </w:r>
          </w:p>
        </w:tc>
        <w:tc>
          <w:tcPr>
            <w:tcW w:w="1627" w:type="dxa"/>
            <w:tcBorders>
              <w:top w:val="nil"/>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eastAsia="Times New Roman" w:cs="Arial"/>
                <w:color w:val="000000"/>
                <w:sz w:val="16"/>
                <w:szCs w:val="16"/>
                <w:lang w:val="es-ES_tradnl"/>
              </w:rPr>
            </w:pPr>
            <w:r w:rsidRPr="00122C42">
              <w:rPr>
                <w:rFonts w:eastAsia="Times New Roman" w:cs="Arial"/>
                <w:color w:val="000000"/>
                <w:sz w:val="16"/>
                <w:szCs w:val="16"/>
                <w:lang w:val="es-ES_tradnl"/>
              </w:rPr>
              <w:t>23.33</w:t>
            </w:r>
          </w:p>
        </w:tc>
        <w:tc>
          <w:tcPr>
            <w:tcW w:w="360" w:type="dxa"/>
            <w:tcBorders>
              <w:top w:val="nil"/>
              <w:left w:val="nil"/>
              <w:bottom w:val="nil"/>
              <w:right w:val="nil"/>
            </w:tcBorders>
            <w:shd w:val="clear" w:color="auto" w:fill="auto"/>
            <w:noWrap/>
            <w:vAlign w:val="bottom"/>
            <w:hideMark/>
          </w:tcPr>
          <w:p w:rsidR="00122C42" w:rsidRPr="00122C42" w:rsidRDefault="00122C42" w:rsidP="00122C42">
            <w:pPr>
              <w:spacing w:after="0"/>
              <w:jc w:val="left"/>
              <w:rPr>
                <w:rFonts w:eastAsia="Times New Roman" w:cs="Arial"/>
                <w:color w:val="000000"/>
                <w:sz w:val="16"/>
                <w:szCs w:val="16"/>
                <w:lang w:val="es-ES_tradnl"/>
              </w:rPr>
            </w:pP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2C42" w:rsidRPr="00122C42" w:rsidRDefault="00122C42" w:rsidP="00122C42">
            <w:pPr>
              <w:spacing w:after="0"/>
              <w:jc w:val="left"/>
              <w:rPr>
                <w:rFonts w:eastAsia="Times New Roman" w:cs="Arial"/>
                <w:color w:val="000000"/>
                <w:sz w:val="16"/>
                <w:szCs w:val="16"/>
                <w:lang w:val="es-ES_tradnl"/>
              </w:rPr>
            </w:pPr>
            <w:r w:rsidRPr="00122C42">
              <w:rPr>
                <w:rFonts w:eastAsia="Times New Roman" w:cs="Arial"/>
                <w:color w:val="000000"/>
                <w:sz w:val="16"/>
                <w:szCs w:val="16"/>
                <w:lang w:val="es-ES_tradnl"/>
              </w:rPr>
              <w:t>Bajo</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eastAsia="Times New Roman" w:cs="Arial"/>
                <w:color w:val="000000"/>
                <w:sz w:val="16"/>
                <w:szCs w:val="16"/>
                <w:lang w:val="es-ES_tradnl"/>
              </w:rPr>
            </w:pPr>
            <w:r w:rsidRPr="00122C42">
              <w:rPr>
                <w:rFonts w:eastAsia="Times New Roman" w:cs="Arial"/>
                <w:color w:val="000000"/>
                <w:sz w:val="16"/>
                <w:szCs w:val="16"/>
                <w:lang w:val="es-ES_tradnl"/>
              </w:rPr>
              <w:t>6</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eastAsia="Times New Roman" w:cs="Arial"/>
                <w:color w:val="000000"/>
                <w:sz w:val="16"/>
                <w:szCs w:val="16"/>
                <w:lang w:val="es-ES_tradnl"/>
              </w:rPr>
            </w:pPr>
            <w:r w:rsidRPr="00122C42">
              <w:rPr>
                <w:rFonts w:eastAsia="Times New Roman" w:cs="Arial"/>
                <w:color w:val="000000"/>
                <w:sz w:val="16"/>
                <w:szCs w:val="16"/>
                <w:lang w:val="es-ES_tradnl"/>
              </w:rPr>
              <w:t>20.00</w:t>
            </w:r>
          </w:p>
        </w:tc>
      </w:tr>
      <w:tr w:rsidR="00122C42" w:rsidRPr="00122C42" w:rsidTr="00712E87">
        <w:trPr>
          <w:trHeight w:val="131"/>
          <w:jc w:val="center"/>
        </w:trPr>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122C42" w:rsidRPr="00122C42" w:rsidRDefault="00122C42" w:rsidP="00122C42">
            <w:pPr>
              <w:spacing w:after="0"/>
              <w:jc w:val="left"/>
              <w:rPr>
                <w:rFonts w:eastAsia="Times New Roman" w:cs="Arial"/>
                <w:color w:val="000000"/>
                <w:sz w:val="16"/>
                <w:szCs w:val="16"/>
                <w:lang w:val="es-ES_tradnl"/>
              </w:rPr>
            </w:pPr>
            <w:r w:rsidRPr="00122C42">
              <w:rPr>
                <w:rFonts w:eastAsia="Times New Roman" w:cs="Arial"/>
                <w:color w:val="000000"/>
                <w:sz w:val="16"/>
                <w:szCs w:val="16"/>
                <w:lang w:val="es-ES_tradnl"/>
              </w:rPr>
              <w:t>Medio</w:t>
            </w:r>
          </w:p>
        </w:tc>
        <w:tc>
          <w:tcPr>
            <w:tcW w:w="1274" w:type="dxa"/>
            <w:tcBorders>
              <w:top w:val="nil"/>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eastAsia="Times New Roman" w:cs="Arial"/>
                <w:color w:val="000000"/>
                <w:sz w:val="16"/>
                <w:szCs w:val="16"/>
                <w:lang w:val="es-ES_tradnl"/>
              </w:rPr>
            </w:pPr>
            <w:r w:rsidRPr="00122C42">
              <w:rPr>
                <w:rFonts w:eastAsia="Times New Roman" w:cs="Arial"/>
                <w:color w:val="000000"/>
                <w:sz w:val="16"/>
                <w:szCs w:val="16"/>
                <w:lang w:val="es-ES_tradnl"/>
              </w:rPr>
              <w:t>15</w:t>
            </w:r>
          </w:p>
        </w:tc>
        <w:tc>
          <w:tcPr>
            <w:tcW w:w="1627" w:type="dxa"/>
            <w:tcBorders>
              <w:top w:val="nil"/>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eastAsia="Times New Roman" w:cs="Arial"/>
                <w:color w:val="000000"/>
                <w:sz w:val="16"/>
                <w:szCs w:val="16"/>
                <w:lang w:val="es-ES_tradnl"/>
              </w:rPr>
            </w:pPr>
            <w:r w:rsidRPr="00122C42">
              <w:rPr>
                <w:rFonts w:eastAsia="Times New Roman" w:cs="Arial"/>
                <w:color w:val="000000"/>
                <w:sz w:val="16"/>
                <w:szCs w:val="16"/>
                <w:lang w:val="es-ES_tradnl"/>
              </w:rPr>
              <w:t>50.00</w:t>
            </w:r>
          </w:p>
        </w:tc>
        <w:tc>
          <w:tcPr>
            <w:tcW w:w="360" w:type="dxa"/>
            <w:tcBorders>
              <w:top w:val="nil"/>
              <w:left w:val="nil"/>
              <w:bottom w:val="nil"/>
              <w:right w:val="nil"/>
            </w:tcBorders>
            <w:shd w:val="clear" w:color="auto" w:fill="auto"/>
            <w:noWrap/>
            <w:vAlign w:val="bottom"/>
            <w:hideMark/>
          </w:tcPr>
          <w:p w:rsidR="00122C42" w:rsidRPr="00122C42" w:rsidRDefault="00122C42" w:rsidP="00122C42">
            <w:pPr>
              <w:spacing w:after="0"/>
              <w:jc w:val="left"/>
              <w:rPr>
                <w:rFonts w:eastAsia="Times New Roman" w:cs="Arial"/>
                <w:color w:val="000000"/>
                <w:sz w:val="16"/>
                <w:szCs w:val="16"/>
                <w:lang w:val="es-ES_tradnl"/>
              </w:rPr>
            </w:pP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2C42" w:rsidRPr="00122C42" w:rsidRDefault="00122C42" w:rsidP="00122C42">
            <w:pPr>
              <w:spacing w:after="0"/>
              <w:jc w:val="left"/>
              <w:rPr>
                <w:rFonts w:eastAsia="Times New Roman" w:cs="Arial"/>
                <w:color w:val="000000"/>
                <w:sz w:val="16"/>
                <w:szCs w:val="16"/>
                <w:lang w:val="es-ES_tradnl"/>
              </w:rPr>
            </w:pPr>
            <w:r w:rsidRPr="00122C42">
              <w:rPr>
                <w:rFonts w:eastAsia="Times New Roman" w:cs="Arial"/>
                <w:color w:val="000000"/>
                <w:sz w:val="16"/>
                <w:szCs w:val="16"/>
                <w:lang w:val="es-ES_tradnl"/>
              </w:rPr>
              <w:t>Medio</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eastAsia="Times New Roman" w:cs="Arial"/>
                <w:color w:val="000000"/>
                <w:sz w:val="16"/>
                <w:szCs w:val="16"/>
                <w:lang w:val="es-ES_tradnl"/>
              </w:rPr>
            </w:pPr>
            <w:r w:rsidRPr="00122C42">
              <w:rPr>
                <w:rFonts w:eastAsia="Times New Roman" w:cs="Arial"/>
                <w:color w:val="000000"/>
                <w:sz w:val="16"/>
                <w:szCs w:val="16"/>
                <w:lang w:val="es-ES_tradnl"/>
              </w:rPr>
              <w:t>19</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eastAsia="Times New Roman" w:cs="Arial"/>
                <w:color w:val="000000"/>
                <w:sz w:val="16"/>
                <w:szCs w:val="16"/>
                <w:lang w:val="es-ES_tradnl"/>
              </w:rPr>
            </w:pPr>
            <w:r w:rsidRPr="00122C42">
              <w:rPr>
                <w:rFonts w:eastAsia="Times New Roman" w:cs="Arial"/>
                <w:color w:val="000000"/>
                <w:sz w:val="16"/>
                <w:szCs w:val="16"/>
                <w:lang w:val="es-ES_tradnl"/>
              </w:rPr>
              <w:t>63.33</w:t>
            </w:r>
          </w:p>
        </w:tc>
      </w:tr>
      <w:tr w:rsidR="00122C42" w:rsidRPr="00122C42" w:rsidTr="00712E87">
        <w:trPr>
          <w:trHeight w:val="205"/>
          <w:jc w:val="center"/>
        </w:trPr>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122C42" w:rsidRPr="00122C42" w:rsidRDefault="00122C42" w:rsidP="00122C42">
            <w:pPr>
              <w:spacing w:after="0"/>
              <w:jc w:val="left"/>
              <w:rPr>
                <w:rFonts w:eastAsia="Times New Roman" w:cs="Arial"/>
                <w:color w:val="000000"/>
                <w:sz w:val="16"/>
                <w:szCs w:val="16"/>
                <w:lang w:val="es-ES_tradnl"/>
              </w:rPr>
            </w:pPr>
            <w:r w:rsidRPr="00122C42">
              <w:rPr>
                <w:rFonts w:eastAsia="Times New Roman" w:cs="Arial"/>
                <w:color w:val="000000"/>
                <w:sz w:val="16"/>
                <w:szCs w:val="16"/>
                <w:lang w:val="es-ES_tradnl"/>
              </w:rPr>
              <w:t>Alto</w:t>
            </w:r>
          </w:p>
        </w:tc>
        <w:tc>
          <w:tcPr>
            <w:tcW w:w="1274" w:type="dxa"/>
            <w:tcBorders>
              <w:top w:val="nil"/>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eastAsia="Times New Roman" w:cs="Arial"/>
                <w:color w:val="000000"/>
                <w:sz w:val="16"/>
                <w:szCs w:val="16"/>
                <w:lang w:val="es-ES_tradnl"/>
              </w:rPr>
            </w:pPr>
            <w:r w:rsidRPr="00122C42">
              <w:rPr>
                <w:rFonts w:eastAsia="Times New Roman" w:cs="Arial"/>
                <w:color w:val="000000"/>
                <w:sz w:val="16"/>
                <w:szCs w:val="16"/>
                <w:lang w:val="es-ES_tradnl"/>
              </w:rPr>
              <w:t>8</w:t>
            </w:r>
          </w:p>
        </w:tc>
        <w:tc>
          <w:tcPr>
            <w:tcW w:w="1627" w:type="dxa"/>
            <w:tcBorders>
              <w:top w:val="nil"/>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eastAsia="Times New Roman" w:cs="Arial"/>
                <w:color w:val="000000"/>
                <w:sz w:val="16"/>
                <w:szCs w:val="16"/>
                <w:lang w:val="es-ES_tradnl"/>
              </w:rPr>
            </w:pPr>
            <w:r w:rsidRPr="00122C42">
              <w:rPr>
                <w:rFonts w:eastAsia="Times New Roman" w:cs="Arial"/>
                <w:color w:val="000000"/>
                <w:sz w:val="16"/>
                <w:szCs w:val="16"/>
                <w:lang w:val="es-ES_tradnl"/>
              </w:rPr>
              <w:t>26.67</w:t>
            </w:r>
          </w:p>
        </w:tc>
        <w:tc>
          <w:tcPr>
            <w:tcW w:w="360" w:type="dxa"/>
            <w:tcBorders>
              <w:top w:val="nil"/>
              <w:left w:val="nil"/>
              <w:bottom w:val="nil"/>
              <w:right w:val="nil"/>
            </w:tcBorders>
            <w:shd w:val="clear" w:color="auto" w:fill="auto"/>
            <w:noWrap/>
            <w:vAlign w:val="bottom"/>
            <w:hideMark/>
          </w:tcPr>
          <w:p w:rsidR="00122C42" w:rsidRPr="00122C42" w:rsidRDefault="00122C42" w:rsidP="00122C42">
            <w:pPr>
              <w:spacing w:after="0"/>
              <w:jc w:val="left"/>
              <w:rPr>
                <w:rFonts w:eastAsia="Times New Roman" w:cs="Arial"/>
                <w:color w:val="000000"/>
                <w:sz w:val="16"/>
                <w:szCs w:val="16"/>
                <w:lang w:val="es-ES_tradnl"/>
              </w:rPr>
            </w:pP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2C42" w:rsidRPr="00122C42" w:rsidRDefault="00122C42" w:rsidP="00122C42">
            <w:pPr>
              <w:spacing w:after="0"/>
              <w:jc w:val="left"/>
              <w:rPr>
                <w:rFonts w:eastAsia="Times New Roman" w:cs="Arial"/>
                <w:color w:val="000000"/>
                <w:sz w:val="16"/>
                <w:szCs w:val="16"/>
                <w:lang w:val="es-ES_tradnl"/>
              </w:rPr>
            </w:pPr>
            <w:r w:rsidRPr="00122C42">
              <w:rPr>
                <w:rFonts w:eastAsia="Times New Roman" w:cs="Arial"/>
                <w:color w:val="000000"/>
                <w:sz w:val="16"/>
                <w:szCs w:val="16"/>
                <w:lang w:val="es-ES_tradnl"/>
              </w:rPr>
              <w:t>Alto</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eastAsia="Times New Roman" w:cs="Arial"/>
                <w:color w:val="000000"/>
                <w:sz w:val="16"/>
                <w:szCs w:val="16"/>
                <w:lang w:val="es-ES_tradnl"/>
              </w:rPr>
            </w:pPr>
            <w:r w:rsidRPr="00122C42">
              <w:rPr>
                <w:rFonts w:eastAsia="Times New Roman" w:cs="Arial"/>
                <w:color w:val="000000"/>
                <w:sz w:val="16"/>
                <w:szCs w:val="16"/>
                <w:lang w:val="es-ES_tradnl"/>
              </w:rPr>
              <w:t>5</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eastAsia="Times New Roman" w:cs="Arial"/>
                <w:color w:val="000000"/>
                <w:sz w:val="16"/>
                <w:szCs w:val="16"/>
                <w:lang w:val="es-ES_tradnl"/>
              </w:rPr>
            </w:pPr>
            <w:r w:rsidRPr="00122C42">
              <w:rPr>
                <w:rFonts w:eastAsia="Times New Roman" w:cs="Arial"/>
                <w:color w:val="000000"/>
                <w:sz w:val="16"/>
                <w:szCs w:val="16"/>
                <w:lang w:val="es-ES_tradnl"/>
              </w:rPr>
              <w:t>16.67</w:t>
            </w:r>
          </w:p>
        </w:tc>
      </w:tr>
      <w:tr w:rsidR="00122C42" w:rsidRPr="00122C42" w:rsidTr="00E66FCD">
        <w:trPr>
          <w:trHeight w:val="70"/>
          <w:jc w:val="center"/>
        </w:trPr>
        <w:tc>
          <w:tcPr>
            <w:tcW w:w="996" w:type="dxa"/>
            <w:tcBorders>
              <w:top w:val="nil"/>
              <w:left w:val="single" w:sz="4" w:space="0" w:color="auto"/>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left"/>
              <w:rPr>
                <w:rFonts w:eastAsia="Times New Roman" w:cs="Arial"/>
                <w:color w:val="FFFFFF"/>
                <w:sz w:val="16"/>
                <w:szCs w:val="16"/>
                <w:lang w:val="es-ES_tradnl"/>
              </w:rPr>
            </w:pPr>
            <w:r w:rsidRPr="00122C42">
              <w:rPr>
                <w:rFonts w:eastAsia="Times New Roman" w:cs="Arial"/>
                <w:color w:val="FFFFFF"/>
                <w:sz w:val="16"/>
                <w:szCs w:val="16"/>
                <w:lang w:val="es-ES_tradnl"/>
              </w:rPr>
              <w:t>Total</w:t>
            </w:r>
          </w:p>
        </w:tc>
        <w:tc>
          <w:tcPr>
            <w:tcW w:w="1274" w:type="dxa"/>
            <w:tcBorders>
              <w:top w:val="nil"/>
              <w:left w:val="nil"/>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right"/>
              <w:rPr>
                <w:rFonts w:eastAsia="Times New Roman" w:cs="Arial"/>
                <w:color w:val="FFFFFF"/>
                <w:sz w:val="16"/>
                <w:szCs w:val="16"/>
                <w:lang w:val="es-ES_tradnl"/>
              </w:rPr>
            </w:pPr>
            <w:r w:rsidRPr="00122C42">
              <w:rPr>
                <w:rFonts w:eastAsia="Times New Roman" w:cs="Arial"/>
                <w:color w:val="FFFFFF"/>
                <w:sz w:val="16"/>
                <w:szCs w:val="16"/>
                <w:lang w:val="es-ES_tradnl"/>
              </w:rPr>
              <w:t>30</w:t>
            </w:r>
          </w:p>
        </w:tc>
        <w:tc>
          <w:tcPr>
            <w:tcW w:w="1627" w:type="dxa"/>
            <w:tcBorders>
              <w:top w:val="nil"/>
              <w:left w:val="nil"/>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right"/>
              <w:rPr>
                <w:rFonts w:eastAsia="Times New Roman" w:cs="Arial"/>
                <w:color w:val="FFFFFF"/>
                <w:sz w:val="16"/>
                <w:szCs w:val="16"/>
                <w:lang w:val="es-ES_tradnl"/>
              </w:rPr>
            </w:pPr>
            <w:r w:rsidRPr="00122C42">
              <w:rPr>
                <w:rFonts w:eastAsia="Times New Roman" w:cs="Arial"/>
                <w:color w:val="FFFFFF"/>
                <w:sz w:val="16"/>
                <w:szCs w:val="16"/>
                <w:lang w:val="es-ES_tradnl"/>
              </w:rPr>
              <w:t>100.00</w:t>
            </w:r>
          </w:p>
        </w:tc>
        <w:tc>
          <w:tcPr>
            <w:tcW w:w="360" w:type="dxa"/>
            <w:tcBorders>
              <w:top w:val="nil"/>
              <w:left w:val="nil"/>
              <w:bottom w:val="nil"/>
              <w:right w:val="nil"/>
            </w:tcBorders>
            <w:shd w:val="clear" w:color="auto" w:fill="auto"/>
            <w:noWrap/>
            <w:vAlign w:val="bottom"/>
            <w:hideMark/>
          </w:tcPr>
          <w:p w:rsidR="00122C42" w:rsidRPr="00122C42" w:rsidRDefault="00122C42" w:rsidP="00122C42">
            <w:pPr>
              <w:spacing w:after="0"/>
              <w:jc w:val="left"/>
              <w:rPr>
                <w:rFonts w:eastAsia="Times New Roman" w:cs="Arial"/>
                <w:color w:val="000000"/>
                <w:sz w:val="16"/>
                <w:szCs w:val="16"/>
                <w:lang w:val="es-ES_tradnl"/>
              </w:rPr>
            </w:pPr>
          </w:p>
        </w:tc>
        <w:tc>
          <w:tcPr>
            <w:tcW w:w="912"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left"/>
              <w:rPr>
                <w:rFonts w:eastAsia="Times New Roman" w:cs="Arial"/>
                <w:color w:val="FFFFFF"/>
                <w:sz w:val="16"/>
                <w:szCs w:val="16"/>
                <w:lang w:val="es-ES_tradnl"/>
              </w:rPr>
            </w:pPr>
            <w:r w:rsidRPr="00122C42">
              <w:rPr>
                <w:rFonts w:eastAsia="Times New Roman" w:cs="Arial"/>
                <w:color w:val="FFFFFF"/>
                <w:sz w:val="16"/>
                <w:szCs w:val="16"/>
                <w:lang w:val="es-ES_tradnl"/>
              </w:rPr>
              <w:t>Total</w:t>
            </w:r>
          </w:p>
        </w:tc>
        <w:tc>
          <w:tcPr>
            <w:tcW w:w="1497" w:type="dxa"/>
            <w:tcBorders>
              <w:top w:val="single" w:sz="4" w:space="0" w:color="auto"/>
              <w:left w:val="nil"/>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right"/>
              <w:rPr>
                <w:rFonts w:eastAsia="Times New Roman" w:cs="Arial"/>
                <w:color w:val="FFFFFF"/>
                <w:sz w:val="16"/>
                <w:szCs w:val="16"/>
                <w:lang w:val="es-ES_tradnl"/>
              </w:rPr>
            </w:pPr>
            <w:r w:rsidRPr="00122C42">
              <w:rPr>
                <w:rFonts w:eastAsia="Times New Roman" w:cs="Arial"/>
                <w:color w:val="FFFFFF"/>
                <w:sz w:val="16"/>
                <w:szCs w:val="16"/>
                <w:lang w:val="es-ES_tradnl"/>
              </w:rPr>
              <w:t>30</w:t>
            </w:r>
          </w:p>
        </w:tc>
        <w:tc>
          <w:tcPr>
            <w:tcW w:w="1491" w:type="dxa"/>
            <w:tcBorders>
              <w:top w:val="single" w:sz="4" w:space="0" w:color="auto"/>
              <w:left w:val="nil"/>
              <w:bottom w:val="single" w:sz="4" w:space="0" w:color="auto"/>
              <w:right w:val="single" w:sz="4" w:space="0" w:color="auto"/>
            </w:tcBorders>
            <w:shd w:val="clear" w:color="auto" w:fill="548DD4"/>
            <w:noWrap/>
            <w:vAlign w:val="bottom"/>
            <w:hideMark/>
          </w:tcPr>
          <w:p w:rsidR="00122C42" w:rsidRPr="00122C42" w:rsidRDefault="00122C42" w:rsidP="00122C42">
            <w:pPr>
              <w:keepNext/>
              <w:spacing w:after="0"/>
              <w:jc w:val="right"/>
              <w:rPr>
                <w:rFonts w:eastAsia="Times New Roman" w:cs="Arial"/>
                <w:color w:val="FFFFFF"/>
                <w:sz w:val="16"/>
                <w:szCs w:val="16"/>
                <w:lang w:val="es-ES_tradnl"/>
              </w:rPr>
            </w:pPr>
            <w:r w:rsidRPr="00122C42">
              <w:rPr>
                <w:rFonts w:eastAsia="Times New Roman" w:cs="Arial"/>
                <w:color w:val="FFFFFF"/>
                <w:sz w:val="16"/>
                <w:szCs w:val="16"/>
                <w:lang w:val="es-ES_tradnl"/>
              </w:rPr>
              <w:t>100.00</w:t>
            </w:r>
          </w:p>
        </w:tc>
      </w:tr>
    </w:tbl>
    <w:p w:rsidR="00122C42" w:rsidRPr="00122C42" w:rsidRDefault="00122C42" w:rsidP="00122C42">
      <w:pPr>
        <w:pStyle w:val="Descripcin"/>
        <w:jc w:val="center"/>
        <w:rPr>
          <w:rFonts w:ascii="Arial" w:hAnsi="Arial" w:cs="Arial"/>
          <w:i w:val="0"/>
        </w:rPr>
      </w:pPr>
      <w:r w:rsidRPr="00122C42">
        <w:rPr>
          <w:i w:val="0"/>
        </w:rPr>
        <w:t xml:space="preserve">Tabla </w:t>
      </w:r>
      <w:r w:rsidRPr="00122C42">
        <w:rPr>
          <w:i w:val="0"/>
        </w:rPr>
        <w:fldChar w:fldCharType="begin"/>
      </w:r>
      <w:r w:rsidRPr="00122C42">
        <w:rPr>
          <w:i w:val="0"/>
        </w:rPr>
        <w:instrText xml:space="preserve"> SEQ Tabla \* ARABIC </w:instrText>
      </w:r>
      <w:r w:rsidRPr="00122C42">
        <w:rPr>
          <w:i w:val="0"/>
        </w:rPr>
        <w:fldChar w:fldCharType="separate"/>
      </w:r>
      <w:r w:rsidR="00226388">
        <w:rPr>
          <w:i w:val="0"/>
          <w:noProof/>
        </w:rPr>
        <w:t>5</w:t>
      </w:r>
      <w:r w:rsidRPr="00122C42">
        <w:rPr>
          <w:i w:val="0"/>
        </w:rPr>
        <w:fldChar w:fldCharType="end"/>
      </w:r>
      <w:r w:rsidRPr="00122C42">
        <w:rPr>
          <w:i w:val="0"/>
        </w:rPr>
        <w:t>. Índice de Experiencia Lúdica (IEL) en las exhibiciones</w:t>
      </w:r>
    </w:p>
    <w:tbl>
      <w:tblPr>
        <w:tblW w:w="8080" w:type="dxa"/>
        <w:jc w:val="center"/>
        <w:tblLook w:val="04A0" w:firstRow="1" w:lastRow="0" w:firstColumn="1" w:lastColumn="0" w:noHBand="0" w:noVBand="1"/>
      </w:tblPr>
      <w:tblGrid>
        <w:gridCol w:w="1326"/>
        <w:gridCol w:w="1289"/>
        <w:gridCol w:w="1357"/>
        <w:gridCol w:w="280"/>
        <w:gridCol w:w="895"/>
        <w:gridCol w:w="1469"/>
        <w:gridCol w:w="1464"/>
      </w:tblGrid>
      <w:tr w:rsidR="00122C42" w:rsidRPr="00122C42" w:rsidTr="00E66FCD">
        <w:trPr>
          <w:trHeight w:val="286"/>
          <w:jc w:val="center"/>
        </w:trPr>
        <w:tc>
          <w:tcPr>
            <w:tcW w:w="3972" w:type="dxa"/>
            <w:gridSpan w:val="3"/>
            <w:vMerge w:val="restart"/>
            <w:tcBorders>
              <w:top w:val="single" w:sz="4" w:space="0" w:color="auto"/>
              <w:left w:val="single" w:sz="4" w:space="0" w:color="auto"/>
              <w:bottom w:val="single" w:sz="4" w:space="0" w:color="000000"/>
              <w:right w:val="single" w:sz="4" w:space="0" w:color="000000"/>
            </w:tcBorders>
            <w:shd w:val="clear" w:color="auto" w:fill="C6D9F1"/>
            <w:vAlign w:val="center"/>
            <w:hideMark/>
          </w:tcPr>
          <w:p w:rsidR="00122C42" w:rsidRPr="00122C42" w:rsidRDefault="00122C42" w:rsidP="00122C42">
            <w:pPr>
              <w:spacing w:after="0"/>
              <w:jc w:val="center"/>
              <w:rPr>
                <w:rFonts w:ascii="Calibri" w:eastAsia="Times New Roman" w:hAnsi="Calibri" w:cs="Times New Roman"/>
                <w:color w:val="1F497D"/>
                <w:sz w:val="18"/>
                <w:szCs w:val="18"/>
                <w:lang w:val="es-ES_tradnl"/>
              </w:rPr>
            </w:pPr>
            <w:r w:rsidRPr="00122C42">
              <w:rPr>
                <w:rFonts w:ascii="Calibri" w:eastAsia="Times New Roman" w:hAnsi="Calibri" w:cs="Times New Roman"/>
                <w:color w:val="1F497D"/>
                <w:sz w:val="18"/>
                <w:szCs w:val="18"/>
                <w:lang w:val="es-ES_tradnl"/>
              </w:rPr>
              <w:t>IEL de los Exploradores en Ida y Vuelta</w:t>
            </w:r>
          </w:p>
        </w:tc>
        <w:tc>
          <w:tcPr>
            <w:tcW w:w="280" w:type="dxa"/>
            <w:tcBorders>
              <w:top w:val="nil"/>
              <w:left w:val="nil"/>
              <w:bottom w:val="nil"/>
              <w:right w:val="nil"/>
            </w:tcBorders>
            <w:shd w:val="clear" w:color="auto" w:fill="auto"/>
            <w:noWrap/>
            <w:vAlign w:val="bottom"/>
            <w:hideMark/>
          </w:tcPr>
          <w:p w:rsidR="00122C42" w:rsidRPr="00122C42" w:rsidRDefault="00122C42" w:rsidP="00122C42">
            <w:pPr>
              <w:spacing w:after="0"/>
              <w:jc w:val="left"/>
              <w:rPr>
                <w:rFonts w:ascii="Calibri" w:eastAsia="Times New Roman" w:hAnsi="Calibri" w:cs="Times New Roman"/>
                <w:color w:val="000000"/>
                <w:sz w:val="18"/>
                <w:szCs w:val="18"/>
                <w:lang w:val="es-ES_tradnl"/>
              </w:rPr>
            </w:pPr>
          </w:p>
        </w:tc>
        <w:tc>
          <w:tcPr>
            <w:tcW w:w="3828" w:type="dxa"/>
            <w:gridSpan w:val="3"/>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122C42" w:rsidRPr="00122C42" w:rsidRDefault="00122C42" w:rsidP="00122C42">
            <w:pPr>
              <w:spacing w:after="0"/>
              <w:jc w:val="center"/>
              <w:rPr>
                <w:rFonts w:ascii="Calibri" w:eastAsia="Times New Roman" w:hAnsi="Calibri" w:cs="Times New Roman"/>
                <w:color w:val="1F497D"/>
                <w:sz w:val="18"/>
                <w:szCs w:val="18"/>
                <w:lang w:val="es-ES_tradnl"/>
              </w:rPr>
            </w:pPr>
            <w:r w:rsidRPr="00122C42">
              <w:rPr>
                <w:rFonts w:ascii="Calibri" w:eastAsia="Times New Roman" w:hAnsi="Calibri" w:cs="Times New Roman"/>
                <w:color w:val="1F497D"/>
                <w:sz w:val="18"/>
                <w:szCs w:val="18"/>
                <w:lang w:val="es-ES_tradnl"/>
              </w:rPr>
              <w:t>IEL de los Exploradores en Travesía</w:t>
            </w:r>
          </w:p>
        </w:tc>
      </w:tr>
      <w:tr w:rsidR="00122C42" w:rsidRPr="00122C42" w:rsidTr="00E66FCD">
        <w:trPr>
          <w:trHeight w:val="66"/>
          <w:jc w:val="center"/>
        </w:trPr>
        <w:tc>
          <w:tcPr>
            <w:tcW w:w="3972" w:type="dxa"/>
            <w:gridSpan w:val="3"/>
            <w:vMerge/>
            <w:tcBorders>
              <w:top w:val="single" w:sz="4" w:space="0" w:color="auto"/>
              <w:left w:val="single" w:sz="4" w:space="0" w:color="auto"/>
              <w:bottom w:val="single" w:sz="4" w:space="0" w:color="000000"/>
              <w:right w:val="single" w:sz="4" w:space="0" w:color="000000"/>
            </w:tcBorders>
            <w:shd w:val="clear" w:color="auto" w:fill="C6D9F1"/>
            <w:vAlign w:val="center"/>
            <w:hideMark/>
          </w:tcPr>
          <w:p w:rsidR="00122C42" w:rsidRPr="00122C42" w:rsidRDefault="00122C42" w:rsidP="00122C42">
            <w:pPr>
              <w:spacing w:after="0"/>
              <w:jc w:val="left"/>
              <w:rPr>
                <w:rFonts w:ascii="Calibri" w:eastAsia="Times New Roman" w:hAnsi="Calibri" w:cs="Times New Roman"/>
                <w:color w:val="000000"/>
                <w:sz w:val="18"/>
                <w:szCs w:val="18"/>
                <w:lang w:val="es-ES_tradnl"/>
              </w:rPr>
            </w:pPr>
          </w:p>
        </w:tc>
        <w:tc>
          <w:tcPr>
            <w:tcW w:w="280" w:type="dxa"/>
            <w:tcBorders>
              <w:top w:val="nil"/>
              <w:left w:val="nil"/>
              <w:bottom w:val="nil"/>
              <w:right w:val="single" w:sz="4" w:space="0" w:color="auto"/>
            </w:tcBorders>
            <w:shd w:val="clear" w:color="auto" w:fill="auto"/>
            <w:noWrap/>
            <w:vAlign w:val="bottom"/>
            <w:hideMark/>
          </w:tcPr>
          <w:p w:rsidR="00122C42" w:rsidRPr="00122C42" w:rsidRDefault="00122C42" w:rsidP="00122C42">
            <w:pPr>
              <w:spacing w:after="0"/>
              <w:jc w:val="left"/>
              <w:rPr>
                <w:rFonts w:ascii="Calibri" w:eastAsia="Times New Roman" w:hAnsi="Calibri" w:cs="Times New Roman"/>
                <w:color w:val="000000"/>
                <w:sz w:val="18"/>
                <w:szCs w:val="18"/>
                <w:lang w:val="es-ES_tradnl"/>
              </w:rPr>
            </w:pPr>
          </w:p>
        </w:tc>
        <w:tc>
          <w:tcPr>
            <w:tcW w:w="3828" w:type="dxa"/>
            <w:gridSpan w:val="3"/>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122C42" w:rsidRPr="00122C42" w:rsidRDefault="00122C42" w:rsidP="00122C42">
            <w:pPr>
              <w:spacing w:after="0"/>
              <w:jc w:val="left"/>
              <w:rPr>
                <w:rFonts w:ascii="Calibri" w:eastAsia="Times New Roman" w:hAnsi="Calibri" w:cs="Times New Roman"/>
                <w:color w:val="000000"/>
                <w:sz w:val="18"/>
                <w:szCs w:val="18"/>
                <w:lang w:val="es-ES_tradnl"/>
              </w:rPr>
            </w:pPr>
          </w:p>
        </w:tc>
      </w:tr>
      <w:tr w:rsidR="00122C42" w:rsidRPr="00122C42" w:rsidTr="00E66FCD">
        <w:trPr>
          <w:trHeight w:val="286"/>
          <w:jc w:val="center"/>
        </w:trPr>
        <w:tc>
          <w:tcPr>
            <w:tcW w:w="1326" w:type="dxa"/>
            <w:tcBorders>
              <w:top w:val="nil"/>
              <w:left w:val="single" w:sz="4" w:space="0" w:color="auto"/>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left"/>
              <w:rPr>
                <w:rFonts w:ascii="Calibri" w:eastAsia="Times New Roman" w:hAnsi="Calibri" w:cs="Times New Roman"/>
                <w:color w:val="FFFFFF"/>
                <w:sz w:val="16"/>
                <w:szCs w:val="16"/>
                <w:lang w:val="es-ES_tradnl"/>
              </w:rPr>
            </w:pPr>
            <w:r w:rsidRPr="00122C42">
              <w:rPr>
                <w:rFonts w:ascii="Calibri" w:eastAsia="Times New Roman" w:hAnsi="Calibri" w:cs="Times New Roman"/>
                <w:color w:val="FFFFFF"/>
                <w:sz w:val="16"/>
                <w:szCs w:val="16"/>
                <w:lang w:val="es-ES_tradnl"/>
              </w:rPr>
              <w:t>IEL</w:t>
            </w:r>
          </w:p>
        </w:tc>
        <w:tc>
          <w:tcPr>
            <w:tcW w:w="1289" w:type="dxa"/>
            <w:tcBorders>
              <w:top w:val="nil"/>
              <w:left w:val="nil"/>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left"/>
              <w:rPr>
                <w:rFonts w:ascii="Calibri" w:eastAsia="Times New Roman" w:hAnsi="Calibri" w:cs="Times New Roman"/>
                <w:color w:val="FFFFFF"/>
                <w:sz w:val="16"/>
                <w:szCs w:val="16"/>
                <w:lang w:val="es-ES_tradnl"/>
              </w:rPr>
            </w:pPr>
            <w:r w:rsidRPr="00122C42">
              <w:rPr>
                <w:rFonts w:ascii="Calibri" w:eastAsia="Times New Roman" w:hAnsi="Calibri" w:cs="Times New Roman"/>
                <w:color w:val="FFFFFF"/>
                <w:sz w:val="16"/>
                <w:szCs w:val="16"/>
                <w:lang w:val="es-ES_tradnl"/>
              </w:rPr>
              <w:t>Frecuencia</w:t>
            </w:r>
          </w:p>
        </w:tc>
        <w:tc>
          <w:tcPr>
            <w:tcW w:w="1356" w:type="dxa"/>
            <w:tcBorders>
              <w:top w:val="nil"/>
              <w:left w:val="nil"/>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left"/>
              <w:rPr>
                <w:rFonts w:ascii="Calibri" w:eastAsia="Times New Roman" w:hAnsi="Calibri" w:cs="Times New Roman"/>
                <w:color w:val="FFFFFF"/>
                <w:sz w:val="16"/>
                <w:szCs w:val="16"/>
                <w:lang w:val="es-ES_tradnl"/>
              </w:rPr>
            </w:pPr>
            <w:r w:rsidRPr="00122C42">
              <w:rPr>
                <w:rFonts w:ascii="Calibri" w:eastAsia="Times New Roman" w:hAnsi="Calibri" w:cs="Times New Roman"/>
                <w:color w:val="FFFFFF"/>
                <w:sz w:val="16"/>
                <w:szCs w:val="16"/>
                <w:lang w:val="es-ES_tradnl"/>
              </w:rPr>
              <w:t>Porcentaje</w:t>
            </w:r>
          </w:p>
        </w:tc>
        <w:tc>
          <w:tcPr>
            <w:tcW w:w="280" w:type="dxa"/>
            <w:tcBorders>
              <w:top w:val="nil"/>
              <w:left w:val="nil"/>
              <w:bottom w:val="nil"/>
              <w:right w:val="nil"/>
            </w:tcBorders>
            <w:shd w:val="clear" w:color="auto" w:fill="auto"/>
            <w:noWrap/>
            <w:vAlign w:val="bottom"/>
            <w:hideMark/>
          </w:tcPr>
          <w:p w:rsidR="00122C42" w:rsidRPr="00122C42" w:rsidRDefault="00122C42" w:rsidP="00122C42">
            <w:pPr>
              <w:spacing w:after="0"/>
              <w:jc w:val="left"/>
              <w:rPr>
                <w:rFonts w:ascii="Calibri" w:eastAsia="Times New Roman" w:hAnsi="Calibri" w:cs="Times New Roman"/>
                <w:color w:val="000000"/>
                <w:sz w:val="16"/>
                <w:szCs w:val="16"/>
                <w:lang w:val="es-ES_tradnl"/>
              </w:rPr>
            </w:pPr>
          </w:p>
        </w:tc>
        <w:tc>
          <w:tcPr>
            <w:tcW w:w="895"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left"/>
              <w:rPr>
                <w:rFonts w:ascii="Calibri" w:eastAsia="Times New Roman" w:hAnsi="Calibri" w:cs="Times New Roman"/>
                <w:color w:val="FFFFFF"/>
                <w:sz w:val="16"/>
                <w:szCs w:val="16"/>
                <w:lang w:val="es-ES_tradnl"/>
              </w:rPr>
            </w:pPr>
            <w:r w:rsidRPr="00122C42">
              <w:rPr>
                <w:rFonts w:ascii="Calibri" w:eastAsia="Times New Roman" w:hAnsi="Calibri" w:cs="Times New Roman"/>
                <w:color w:val="FFFFFF"/>
                <w:sz w:val="16"/>
                <w:szCs w:val="16"/>
                <w:lang w:val="es-ES_tradnl"/>
              </w:rPr>
              <w:t>IEL</w:t>
            </w:r>
          </w:p>
        </w:tc>
        <w:tc>
          <w:tcPr>
            <w:tcW w:w="1469" w:type="dxa"/>
            <w:tcBorders>
              <w:top w:val="single" w:sz="4" w:space="0" w:color="auto"/>
              <w:left w:val="nil"/>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left"/>
              <w:rPr>
                <w:rFonts w:ascii="Calibri" w:eastAsia="Times New Roman" w:hAnsi="Calibri" w:cs="Times New Roman"/>
                <w:color w:val="FFFFFF"/>
                <w:sz w:val="16"/>
                <w:szCs w:val="16"/>
                <w:lang w:val="es-ES_tradnl"/>
              </w:rPr>
            </w:pPr>
            <w:r w:rsidRPr="00122C42">
              <w:rPr>
                <w:rFonts w:ascii="Calibri" w:eastAsia="Times New Roman" w:hAnsi="Calibri" w:cs="Times New Roman"/>
                <w:color w:val="FFFFFF"/>
                <w:sz w:val="16"/>
                <w:szCs w:val="16"/>
                <w:lang w:val="es-ES_tradnl"/>
              </w:rPr>
              <w:t>Frecuencia</w:t>
            </w:r>
          </w:p>
        </w:tc>
        <w:tc>
          <w:tcPr>
            <w:tcW w:w="1463" w:type="dxa"/>
            <w:tcBorders>
              <w:top w:val="single" w:sz="4" w:space="0" w:color="auto"/>
              <w:left w:val="nil"/>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left"/>
              <w:rPr>
                <w:rFonts w:ascii="Calibri" w:eastAsia="Times New Roman" w:hAnsi="Calibri" w:cs="Times New Roman"/>
                <w:color w:val="FFFFFF"/>
                <w:sz w:val="16"/>
                <w:szCs w:val="16"/>
                <w:lang w:val="es-ES_tradnl"/>
              </w:rPr>
            </w:pPr>
            <w:r w:rsidRPr="00122C42">
              <w:rPr>
                <w:rFonts w:ascii="Calibri" w:eastAsia="Times New Roman" w:hAnsi="Calibri" w:cs="Times New Roman"/>
                <w:color w:val="FFFFFF"/>
                <w:sz w:val="16"/>
                <w:szCs w:val="16"/>
                <w:lang w:val="es-ES_tradnl"/>
              </w:rPr>
              <w:t>Porcentaje</w:t>
            </w:r>
          </w:p>
        </w:tc>
      </w:tr>
      <w:tr w:rsidR="00122C42" w:rsidRPr="00122C42" w:rsidTr="00E66FCD">
        <w:trPr>
          <w:trHeight w:val="286"/>
          <w:jc w:val="center"/>
        </w:trPr>
        <w:tc>
          <w:tcPr>
            <w:tcW w:w="1326" w:type="dxa"/>
            <w:tcBorders>
              <w:top w:val="nil"/>
              <w:left w:val="single" w:sz="4" w:space="0" w:color="auto"/>
              <w:bottom w:val="single" w:sz="4" w:space="0" w:color="auto"/>
              <w:right w:val="single" w:sz="4" w:space="0" w:color="auto"/>
            </w:tcBorders>
            <w:shd w:val="clear" w:color="auto" w:fill="auto"/>
            <w:noWrap/>
            <w:vAlign w:val="bottom"/>
            <w:hideMark/>
          </w:tcPr>
          <w:p w:rsidR="00122C42" w:rsidRPr="00122C42" w:rsidRDefault="00122C42" w:rsidP="00122C42">
            <w:pPr>
              <w:spacing w:after="0"/>
              <w:jc w:val="lef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Bajo</w:t>
            </w:r>
          </w:p>
        </w:tc>
        <w:tc>
          <w:tcPr>
            <w:tcW w:w="1289" w:type="dxa"/>
            <w:tcBorders>
              <w:top w:val="nil"/>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5</w:t>
            </w:r>
          </w:p>
        </w:tc>
        <w:tc>
          <w:tcPr>
            <w:tcW w:w="1356" w:type="dxa"/>
            <w:tcBorders>
              <w:top w:val="nil"/>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31.25</w:t>
            </w:r>
          </w:p>
        </w:tc>
        <w:tc>
          <w:tcPr>
            <w:tcW w:w="280" w:type="dxa"/>
            <w:tcBorders>
              <w:top w:val="nil"/>
              <w:left w:val="nil"/>
              <w:bottom w:val="nil"/>
              <w:right w:val="nil"/>
            </w:tcBorders>
            <w:shd w:val="clear" w:color="auto" w:fill="auto"/>
            <w:noWrap/>
            <w:vAlign w:val="bottom"/>
            <w:hideMark/>
          </w:tcPr>
          <w:p w:rsidR="00122C42" w:rsidRPr="00122C42" w:rsidRDefault="00122C42" w:rsidP="00122C42">
            <w:pPr>
              <w:spacing w:after="0"/>
              <w:jc w:val="left"/>
              <w:rPr>
                <w:rFonts w:ascii="Calibri" w:eastAsia="Times New Roman" w:hAnsi="Calibri" w:cs="Times New Roman"/>
                <w:color w:val="000000"/>
                <w:sz w:val="16"/>
                <w:szCs w:val="16"/>
                <w:lang w:val="es-ES_tradnl"/>
              </w:rPr>
            </w:pPr>
          </w:p>
        </w:tc>
        <w:tc>
          <w:tcPr>
            <w:tcW w:w="8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2C42" w:rsidRPr="00122C42" w:rsidRDefault="00122C42" w:rsidP="00122C42">
            <w:pPr>
              <w:spacing w:after="0"/>
              <w:jc w:val="lef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Bajo</w:t>
            </w:r>
          </w:p>
        </w:tc>
        <w:tc>
          <w:tcPr>
            <w:tcW w:w="1469" w:type="dxa"/>
            <w:tcBorders>
              <w:top w:val="single" w:sz="4" w:space="0" w:color="auto"/>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3</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14.29</w:t>
            </w:r>
          </w:p>
        </w:tc>
      </w:tr>
      <w:tr w:rsidR="00122C42" w:rsidRPr="00122C42" w:rsidTr="00E66FCD">
        <w:trPr>
          <w:trHeight w:val="120"/>
          <w:jc w:val="center"/>
        </w:trPr>
        <w:tc>
          <w:tcPr>
            <w:tcW w:w="1326" w:type="dxa"/>
            <w:tcBorders>
              <w:top w:val="nil"/>
              <w:left w:val="single" w:sz="4" w:space="0" w:color="auto"/>
              <w:bottom w:val="single" w:sz="4" w:space="0" w:color="auto"/>
              <w:right w:val="single" w:sz="4" w:space="0" w:color="auto"/>
            </w:tcBorders>
            <w:shd w:val="clear" w:color="auto" w:fill="auto"/>
            <w:noWrap/>
            <w:vAlign w:val="bottom"/>
            <w:hideMark/>
          </w:tcPr>
          <w:p w:rsidR="00122C42" w:rsidRPr="00122C42" w:rsidRDefault="00122C42" w:rsidP="00122C42">
            <w:pPr>
              <w:spacing w:after="0"/>
              <w:jc w:val="lef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Medio</w:t>
            </w:r>
          </w:p>
        </w:tc>
        <w:tc>
          <w:tcPr>
            <w:tcW w:w="1289" w:type="dxa"/>
            <w:tcBorders>
              <w:top w:val="nil"/>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8</w:t>
            </w:r>
          </w:p>
        </w:tc>
        <w:tc>
          <w:tcPr>
            <w:tcW w:w="1356" w:type="dxa"/>
            <w:tcBorders>
              <w:top w:val="nil"/>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50.00</w:t>
            </w:r>
          </w:p>
        </w:tc>
        <w:tc>
          <w:tcPr>
            <w:tcW w:w="280" w:type="dxa"/>
            <w:tcBorders>
              <w:top w:val="nil"/>
              <w:left w:val="nil"/>
              <w:bottom w:val="nil"/>
              <w:right w:val="nil"/>
            </w:tcBorders>
            <w:shd w:val="clear" w:color="auto" w:fill="auto"/>
            <w:noWrap/>
            <w:vAlign w:val="bottom"/>
            <w:hideMark/>
          </w:tcPr>
          <w:p w:rsidR="00122C42" w:rsidRPr="00122C42" w:rsidRDefault="00122C42" w:rsidP="00122C42">
            <w:pPr>
              <w:spacing w:after="0"/>
              <w:jc w:val="left"/>
              <w:rPr>
                <w:rFonts w:ascii="Calibri" w:eastAsia="Times New Roman" w:hAnsi="Calibri" w:cs="Times New Roman"/>
                <w:color w:val="000000"/>
                <w:sz w:val="16"/>
                <w:szCs w:val="16"/>
                <w:lang w:val="es-ES_tradnl"/>
              </w:rPr>
            </w:pPr>
          </w:p>
        </w:tc>
        <w:tc>
          <w:tcPr>
            <w:tcW w:w="8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2C42" w:rsidRPr="00122C42" w:rsidRDefault="00122C42" w:rsidP="00122C42">
            <w:pPr>
              <w:spacing w:after="0"/>
              <w:jc w:val="lef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Medio</w:t>
            </w:r>
          </w:p>
        </w:tc>
        <w:tc>
          <w:tcPr>
            <w:tcW w:w="1469" w:type="dxa"/>
            <w:tcBorders>
              <w:top w:val="single" w:sz="4" w:space="0" w:color="auto"/>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13</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61.90</w:t>
            </w:r>
          </w:p>
        </w:tc>
      </w:tr>
      <w:tr w:rsidR="00122C42" w:rsidRPr="00122C42" w:rsidTr="00E66FCD">
        <w:trPr>
          <w:trHeight w:val="286"/>
          <w:jc w:val="center"/>
        </w:trPr>
        <w:tc>
          <w:tcPr>
            <w:tcW w:w="1326" w:type="dxa"/>
            <w:tcBorders>
              <w:top w:val="nil"/>
              <w:left w:val="single" w:sz="4" w:space="0" w:color="auto"/>
              <w:bottom w:val="single" w:sz="4" w:space="0" w:color="auto"/>
              <w:right w:val="single" w:sz="4" w:space="0" w:color="auto"/>
            </w:tcBorders>
            <w:shd w:val="clear" w:color="auto" w:fill="auto"/>
            <w:noWrap/>
            <w:vAlign w:val="bottom"/>
            <w:hideMark/>
          </w:tcPr>
          <w:p w:rsidR="00122C42" w:rsidRPr="00122C42" w:rsidRDefault="00122C42" w:rsidP="00122C42">
            <w:pPr>
              <w:spacing w:after="0"/>
              <w:jc w:val="lef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Alto</w:t>
            </w:r>
          </w:p>
        </w:tc>
        <w:tc>
          <w:tcPr>
            <w:tcW w:w="1289" w:type="dxa"/>
            <w:tcBorders>
              <w:top w:val="nil"/>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3</w:t>
            </w:r>
          </w:p>
        </w:tc>
        <w:tc>
          <w:tcPr>
            <w:tcW w:w="1356" w:type="dxa"/>
            <w:tcBorders>
              <w:top w:val="nil"/>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18.75</w:t>
            </w:r>
          </w:p>
        </w:tc>
        <w:tc>
          <w:tcPr>
            <w:tcW w:w="280" w:type="dxa"/>
            <w:tcBorders>
              <w:top w:val="nil"/>
              <w:left w:val="nil"/>
              <w:bottom w:val="nil"/>
              <w:right w:val="nil"/>
            </w:tcBorders>
            <w:shd w:val="clear" w:color="auto" w:fill="auto"/>
            <w:noWrap/>
            <w:vAlign w:val="bottom"/>
            <w:hideMark/>
          </w:tcPr>
          <w:p w:rsidR="00122C42" w:rsidRPr="00122C42" w:rsidRDefault="00122C42" w:rsidP="00122C42">
            <w:pPr>
              <w:spacing w:after="0"/>
              <w:jc w:val="left"/>
              <w:rPr>
                <w:rFonts w:ascii="Calibri" w:eastAsia="Times New Roman" w:hAnsi="Calibri" w:cs="Times New Roman"/>
                <w:color w:val="000000"/>
                <w:sz w:val="16"/>
                <w:szCs w:val="16"/>
                <w:lang w:val="es-ES_tradnl"/>
              </w:rPr>
            </w:pPr>
          </w:p>
        </w:tc>
        <w:tc>
          <w:tcPr>
            <w:tcW w:w="8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2C42" w:rsidRPr="00122C42" w:rsidRDefault="00122C42" w:rsidP="00122C42">
            <w:pPr>
              <w:spacing w:after="0"/>
              <w:jc w:val="lef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Alto</w:t>
            </w:r>
          </w:p>
        </w:tc>
        <w:tc>
          <w:tcPr>
            <w:tcW w:w="1469" w:type="dxa"/>
            <w:tcBorders>
              <w:top w:val="single" w:sz="4" w:space="0" w:color="auto"/>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5</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rsidR="00122C42" w:rsidRPr="00122C42" w:rsidRDefault="00122C42" w:rsidP="00122C42">
            <w:pPr>
              <w:spacing w:after="0"/>
              <w:jc w:val="right"/>
              <w:rPr>
                <w:rFonts w:ascii="Calibri" w:eastAsia="Times New Roman" w:hAnsi="Calibri" w:cs="Times New Roman"/>
                <w:color w:val="000000"/>
                <w:sz w:val="16"/>
                <w:szCs w:val="16"/>
                <w:lang w:val="es-ES_tradnl"/>
              </w:rPr>
            </w:pPr>
            <w:r w:rsidRPr="00122C42">
              <w:rPr>
                <w:rFonts w:ascii="Calibri" w:eastAsia="Times New Roman" w:hAnsi="Calibri" w:cs="Times New Roman"/>
                <w:color w:val="000000"/>
                <w:sz w:val="16"/>
                <w:szCs w:val="16"/>
                <w:lang w:val="es-ES_tradnl"/>
              </w:rPr>
              <w:t>23.81</w:t>
            </w:r>
          </w:p>
        </w:tc>
      </w:tr>
      <w:tr w:rsidR="00122C42" w:rsidRPr="00122C42" w:rsidTr="00E66FCD">
        <w:trPr>
          <w:trHeight w:val="286"/>
          <w:jc w:val="center"/>
        </w:trPr>
        <w:tc>
          <w:tcPr>
            <w:tcW w:w="1326" w:type="dxa"/>
            <w:tcBorders>
              <w:top w:val="nil"/>
              <w:left w:val="single" w:sz="4" w:space="0" w:color="auto"/>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left"/>
              <w:rPr>
                <w:rFonts w:ascii="Calibri" w:eastAsia="Times New Roman" w:hAnsi="Calibri" w:cs="Times New Roman"/>
                <w:color w:val="FFFFFF"/>
                <w:sz w:val="16"/>
                <w:szCs w:val="16"/>
                <w:lang w:val="es-ES_tradnl"/>
              </w:rPr>
            </w:pPr>
            <w:r w:rsidRPr="00122C42">
              <w:rPr>
                <w:rFonts w:ascii="Calibri" w:eastAsia="Times New Roman" w:hAnsi="Calibri" w:cs="Times New Roman"/>
                <w:color w:val="FFFFFF"/>
                <w:sz w:val="16"/>
                <w:szCs w:val="16"/>
                <w:lang w:val="es-ES_tradnl"/>
              </w:rPr>
              <w:t>Total</w:t>
            </w:r>
          </w:p>
        </w:tc>
        <w:tc>
          <w:tcPr>
            <w:tcW w:w="1289" w:type="dxa"/>
            <w:tcBorders>
              <w:top w:val="nil"/>
              <w:left w:val="nil"/>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right"/>
              <w:rPr>
                <w:rFonts w:ascii="Calibri" w:eastAsia="Times New Roman" w:hAnsi="Calibri" w:cs="Times New Roman"/>
                <w:color w:val="FFFFFF"/>
                <w:sz w:val="16"/>
                <w:szCs w:val="16"/>
                <w:lang w:val="es-ES_tradnl"/>
              </w:rPr>
            </w:pPr>
            <w:r w:rsidRPr="00122C42">
              <w:rPr>
                <w:rFonts w:ascii="Calibri" w:eastAsia="Times New Roman" w:hAnsi="Calibri" w:cs="Times New Roman"/>
                <w:color w:val="FFFFFF"/>
                <w:sz w:val="16"/>
                <w:szCs w:val="16"/>
                <w:lang w:val="es-ES_tradnl"/>
              </w:rPr>
              <w:t>16</w:t>
            </w:r>
          </w:p>
        </w:tc>
        <w:tc>
          <w:tcPr>
            <w:tcW w:w="1356" w:type="dxa"/>
            <w:tcBorders>
              <w:top w:val="nil"/>
              <w:left w:val="nil"/>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right"/>
              <w:rPr>
                <w:rFonts w:ascii="Calibri" w:eastAsia="Times New Roman" w:hAnsi="Calibri" w:cs="Times New Roman"/>
                <w:color w:val="FFFFFF"/>
                <w:sz w:val="16"/>
                <w:szCs w:val="16"/>
                <w:lang w:val="es-ES_tradnl"/>
              </w:rPr>
            </w:pPr>
            <w:r w:rsidRPr="00122C42">
              <w:rPr>
                <w:rFonts w:ascii="Calibri" w:eastAsia="Times New Roman" w:hAnsi="Calibri" w:cs="Times New Roman"/>
                <w:color w:val="FFFFFF"/>
                <w:sz w:val="16"/>
                <w:szCs w:val="16"/>
                <w:lang w:val="es-ES_tradnl"/>
              </w:rPr>
              <w:t>100.00</w:t>
            </w:r>
          </w:p>
        </w:tc>
        <w:tc>
          <w:tcPr>
            <w:tcW w:w="280" w:type="dxa"/>
            <w:tcBorders>
              <w:top w:val="nil"/>
              <w:left w:val="nil"/>
              <w:bottom w:val="nil"/>
              <w:right w:val="nil"/>
            </w:tcBorders>
            <w:shd w:val="clear" w:color="auto" w:fill="auto"/>
            <w:noWrap/>
            <w:vAlign w:val="bottom"/>
            <w:hideMark/>
          </w:tcPr>
          <w:p w:rsidR="00122C42" w:rsidRPr="00122C42" w:rsidRDefault="00122C42" w:rsidP="00122C42">
            <w:pPr>
              <w:spacing w:after="0"/>
              <w:jc w:val="left"/>
              <w:rPr>
                <w:rFonts w:ascii="Calibri" w:eastAsia="Times New Roman" w:hAnsi="Calibri" w:cs="Times New Roman"/>
                <w:color w:val="000000"/>
                <w:sz w:val="16"/>
                <w:szCs w:val="16"/>
                <w:lang w:val="es-ES_tradnl"/>
              </w:rPr>
            </w:pPr>
          </w:p>
        </w:tc>
        <w:tc>
          <w:tcPr>
            <w:tcW w:w="895"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left"/>
              <w:rPr>
                <w:rFonts w:ascii="Calibri" w:eastAsia="Times New Roman" w:hAnsi="Calibri" w:cs="Times New Roman"/>
                <w:color w:val="FFFFFF"/>
                <w:sz w:val="16"/>
                <w:szCs w:val="16"/>
                <w:lang w:val="es-ES_tradnl"/>
              </w:rPr>
            </w:pPr>
            <w:r w:rsidRPr="00122C42">
              <w:rPr>
                <w:rFonts w:ascii="Calibri" w:eastAsia="Times New Roman" w:hAnsi="Calibri" w:cs="Times New Roman"/>
                <w:color w:val="FFFFFF"/>
                <w:sz w:val="16"/>
                <w:szCs w:val="16"/>
                <w:lang w:val="es-ES_tradnl"/>
              </w:rPr>
              <w:t>Total</w:t>
            </w:r>
          </w:p>
        </w:tc>
        <w:tc>
          <w:tcPr>
            <w:tcW w:w="1469" w:type="dxa"/>
            <w:tcBorders>
              <w:top w:val="single" w:sz="4" w:space="0" w:color="auto"/>
              <w:left w:val="nil"/>
              <w:bottom w:val="single" w:sz="4" w:space="0" w:color="auto"/>
              <w:right w:val="single" w:sz="4" w:space="0" w:color="auto"/>
            </w:tcBorders>
            <w:shd w:val="clear" w:color="auto" w:fill="548DD4"/>
            <w:noWrap/>
            <w:vAlign w:val="bottom"/>
            <w:hideMark/>
          </w:tcPr>
          <w:p w:rsidR="00122C42" w:rsidRPr="00122C42" w:rsidRDefault="00122C42" w:rsidP="00122C42">
            <w:pPr>
              <w:spacing w:after="0"/>
              <w:jc w:val="right"/>
              <w:rPr>
                <w:rFonts w:ascii="Calibri" w:eastAsia="Times New Roman" w:hAnsi="Calibri" w:cs="Times New Roman"/>
                <w:color w:val="FFFFFF"/>
                <w:sz w:val="16"/>
                <w:szCs w:val="16"/>
                <w:lang w:val="es-ES_tradnl"/>
              </w:rPr>
            </w:pPr>
            <w:r w:rsidRPr="00122C42">
              <w:rPr>
                <w:rFonts w:ascii="Calibri" w:eastAsia="Times New Roman" w:hAnsi="Calibri" w:cs="Times New Roman"/>
                <w:color w:val="FFFFFF"/>
                <w:sz w:val="16"/>
                <w:szCs w:val="16"/>
                <w:lang w:val="es-ES_tradnl"/>
              </w:rPr>
              <w:t>21</w:t>
            </w:r>
          </w:p>
        </w:tc>
        <w:tc>
          <w:tcPr>
            <w:tcW w:w="1463" w:type="dxa"/>
            <w:tcBorders>
              <w:top w:val="single" w:sz="4" w:space="0" w:color="auto"/>
              <w:left w:val="nil"/>
              <w:bottom w:val="single" w:sz="4" w:space="0" w:color="auto"/>
              <w:right w:val="single" w:sz="4" w:space="0" w:color="auto"/>
            </w:tcBorders>
            <w:shd w:val="clear" w:color="auto" w:fill="548DD4"/>
            <w:noWrap/>
            <w:vAlign w:val="bottom"/>
            <w:hideMark/>
          </w:tcPr>
          <w:p w:rsidR="00122C42" w:rsidRPr="00122C42" w:rsidRDefault="00122C42" w:rsidP="00D66F92">
            <w:pPr>
              <w:keepNext/>
              <w:spacing w:after="0"/>
              <w:jc w:val="right"/>
              <w:rPr>
                <w:rFonts w:ascii="Calibri" w:eastAsia="Times New Roman" w:hAnsi="Calibri" w:cs="Times New Roman"/>
                <w:color w:val="FFFFFF"/>
                <w:sz w:val="16"/>
                <w:szCs w:val="16"/>
                <w:lang w:val="es-ES_tradnl"/>
              </w:rPr>
            </w:pPr>
            <w:r w:rsidRPr="00122C42">
              <w:rPr>
                <w:rFonts w:ascii="Calibri" w:eastAsia="Times New Roman" w:hAnsi="Calibri" w:cs="Times New Roman"/>
                <w:color w:val="FFFFFF"/>
                <w:sz w:val="16"/>
                <w:szCs w:val="16"/>
                <w:lang w:val="es-ES_tradnl"/>
              </w:rPr>
              <w:t>100.00</w:t>
            </w:r>
          </w:p>
        </w:tc>
      </w:tr>
    </w:tbl>
    <w:p w:rsidR="000E2253" w:rsidRDefault="00D66F92" w:rsidP="00D66F92">
      <w:pPr>
        <w:pStyle w:val="Descripcin"/>
        <w:jc w:val="center"/>
      </w:pPr>
      <w:r>
        <w:t xml:space="preserve">Tabla </w:t>
      </w:r>
      <w:fldSimple w:instr=" SEQ Tabla \* ARABIC ">
        <w:r w:rsidR="00226388">
          <w:rPr>
            <w:noProof/>
          </w:rPr>
          <w:t>6</w:t>
        </w:r>
      </w:fldSimple>
      <w:r>
        <w:t xml:space="preserve">. </w:t>
      </w:r>
      <w:r w:rsidRPr="00D66F92">
        <w:t>Índice de Experiencia Lúdica (IEL) de los Exploradores en las exhibiciones</w:t>
      </w:r>
    </w:p>
    <w:tbl>
      <w:tblPr>
        <w:tblW w:w="8212" w:type="dxa"/>
        <w:jc w:val="center"/>
        <w:tblLook w:val="04A0" w:firstRow="1" w:lastRow="0" w:firstColumn="1" w:lastColumn="0" w:noHBand="0" w:noVBand="1"/>
      </w:tblPr>
      <w:tblGrid>
        <w:gridCol w:w="1331"/>
        <w:gridCol w:w="1313"/>
        <w:gridCol w:w="1382"/>
        <w:gridCol w:w="286"/>
        <w:gridCol w:w="912"/>
        <w:gridCol w:w="1497"/>
        <w:gridCol w:w="1491"/>
      </w:tblGrid>
      <w:tr w:rsidR="00E97CD2" w:rsidRPr="00E97CD2" w:rsidTr="00E97CD2">
        <w:trPr>
          <w:trHeight w:val="300"/>
          <w:jc w:val="center"/>
        </w:trPr>
        <w:tc>
          <w:tcPr>
            <w:tcW w:w="4026" w:type="dxa"/>
            <w:gridSpan w:val="3"/>
            <w:vMerge w:val="restart"/>
            <w:tcBorders>
              <w:top w:val="single" w:sz="4" w:space="0" w:color="auto"/>
              <w:left w:val="single" w:sz="4" w:space="0" w:color="auto"/>
              <w:bottom w:val="single" w:sz="4" w:space="0" w:color="000000"/>
              <w:right w:val="single" w:sz="4" w:space="0" w:color="000000"/>
            </w:tcBorders>
            <w:shd w:val="clear" w:color="auto" w:fill="C6D9F1"/>
            <w:vAlign w:val="center"/>
            <w:hideMark/>
          </w:tcPr>
          <w:p w:rsidR="00E97CD2" w:rsidRPr="00E97CD2" w:rsidRDefault="00E97CD2" w:rsidP="00E97CD2">
            <w:pPr>
              <w:spacing w:after="0"/>
              <w:jc w:val="center"/>
              <w:rPr>
                <w:rFonts w:ascii="Calibri" w:eastAsia="Times New Roman" w:hAnsi="Calibri" w:cs="Times New Roman"/>
                <w:color w:val="1F497D"/>
                <w:sz w:val="16"/>
                <w:szCs w:val="16"/>
                <w:lang w:val="es-ES_tradnl"/>
              </w:rPr>
            </w:pPr>
            <w:r w:rsidRPr="00E97CD2">
              <w:rPr>
                <w:rFonts w:ascii="Calibri" w:eastAsia="Times New Roman" w:hAnsi="Calibri" w:cs="Times New Roman"/>
                <w:color w:val="1F497D"/>
                <w:sz w:val="16"/>
                <w:szCs w:val="16"/>
                <w:lang w:val="es-ES_tradnl"/>
              </w:rPr>
              <w:t>IEL de los Facilitadores en Ida y Vuelta</w:t>
            </w:r>
          </w:p>
        </w:tc>
        <w:tc>
          <w:tcPr>
            <w:tcW w:w="286" w:type="dxa"/>
            <w:tcBorders>
              <w:top w:val="nil"/>
              <w:left w:val="nil"/>
              <w:bottom w:val="nil"/>
              <w:right w:val="nil"/>
            </w:tcBorders>
            <w:shd w:val="clear" w:color="auto" w:fill="auto"/>
            <w:noWrap/>
            <w:vAlign w:val="center"/>
            <w:hideMark/>
          </w:tcPr>
          <w:p w:rsidR="00E97CD2" w:rsidRPr="00E97CD2" w:rsidRDefault="00E97CD2" w:rsidP="00E97CD2">
            <w:pPr>
              <w:spacing w:after="0"/>
              <w:jc w:val="center"/>
              <w:rPr>
                <w:rFonts w:ascii="Calibri" w:eastAsia="Times New Roman" w:hAnsi="Calibri" w:cs="Times New Roman"/>
                <w:color w:val="000000"/>
                <w:sz w:val="16"/>
                <w:szCs w:val="16"/>
                <w:lang w:val="es-ES_tradnl"/>
              </w:rPr>
            </w:pPr>
          </w:p>
        </w:tc>
        <w:tc>
          <w:tcPr>
            <w:tcW w:w="3900" w:type="dxa"/>
            <w:gridSpan w:val="3"/>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E97CD2" w:rsidRPr="00E97CD2" w:rsidRDefault="00E97CD2" w:rsidP="00E97CD2">
            <w:pPr>
              <w:spacing w:after="0"/>
              <w:jc w:val="center"/>
              <w:rPr>
                <w:rFonts w:ascii="Calibri" w:eastAsia="Times New Roman" w:hAnsi="Calibri" w:cs="Times New Roman"/>
                <w:color w:val="1F497D"/>
                <w:sz w:val="16"/>
                <w:szCs w:val="16"/>
                <w:lang w:val="es-ES_tradnl"/>
              </w:rPr>
            </w:pPr>
            <w:r w:rsidRPr="00E97CD2">
              <w:rPr>
                <w:rFonts w:ascii="Calibri" w:eastAsia="Times New Roman" w:hAnsi="Calibri" w:cs="Times New Roman"/>
                <w:color w:val="1F497D"/>
                <w:sz w:val="16"/>
                <w:szCs w:val="16"/>
                <w:lang w:val="es-ES_tradnl"/>
              </w:rPr>
              <w:t>IEL de los Facilitadores en Travesía</w:t>
            </w:r>
          </w:p>
        </w:tc>
      </w:tr>
      <w:tr w:rsidR="00E97CD2" w:rsidRPr="00E97CD2" w:rsidTr="001A30E2">
        <w:trPr>
          <w:trHeight w:val="70"/>
          <w:jc w:val="center"/>
        </w:trPr>
        <w:tc>
          <w:tcPr>
            <w:tcW w:w="4026" w:type="dxa"/>
            <w:gridSpan w:val="3"/>
            <w:vMerge/>
            <w:tcBorders>
              <w:top w:val="single" w:sz="4" w:space="0" w:color="auto"/>
              <w:left w:val="single" w:sz="4" w:space="0" w:color="auto"/>
              <w:bottom w:val="single" w:sz="4" w:space="0" w:color="000000"/>
              <w:right w:val="single" w:sz="4" w:space="0" w:color="000000"/>
            </w:tcBorders>
            <w:shd w:val="clear" w:color="auto" w:fill="C6D9F1"/>
            <w:vAlign w:val="center"/>
            <w:hideMark/>
          </w:tcPr>
          <w:p w:rsidR="00E97CD2" w:rsidRPr="00E97CD2" w:rsidRDefault="00E97CD2" w:rsidP="00E97CD2">
            <w:pPr>
              <w:spacing w:after="0"/>
              <w:jc w:val="left"/>
              <w:rPr>
                <w:rFonts w:ascii="Calibri" w:eastAsia="Times New Roman" w:hAnsi="Calibri" w:cs="Times New Roman"/>
                <w:color w:val="000000"/>
                <w:sz w:val="16"/>
                <w:szCs w:val="16"/>
                <w:lang w:val="es-ES_tradnl"/>
              </w:rPr>
            </w:pPr>
          </w:p>
        </w:tc>
        <w:tc>
          <w:tcPr>
            <w:tcW w:w="286" w:type="dxa"/>
            <w:tcBorders>
              <w:top w:val="nil"/>
              <w:left w:val="nil"/>
              <w:bottom w:val="nil"/>
              <w:right w:val="single" w:sz="4" w:space="0" w:color="auto"/>
            </w:tcBorders>
            <w:shd w:val="clear" w:color="auto" w:fill="auto"/>
            <w:noWrap/>
            <w:vAlign w:val="bottom"/>
            <w:hideMark/>
          </w:tcPr>
          <w:p w:rsidR="00E97CD2" w:rsidRPr="00E97CD2" w:rsidRDefault="00E97CD2" w:rsidP="00E97CD2">
            <w:pPr>
              <w:spacing w:after="0"/>
              <w:jc w:val="left"/>
              <w:rPr>
                <w:rFonts w:ascii="Calibri" w:eastAsia="Times New Roman" w:hAnsi="Calibri" w:cs="Times New Roman"/>
                <w:color w:val="000000"/>
                <w:sz w:val="16"/>
                <w:szCs w:val="16"/>
                <w:lang w:val="es-ES_tradnl"/>
              </w:rPr>
            </w:pPr>
          </w:p>
        </w:tc>
        <w:tc>
          <w:tcPr>
            <w:tcW w:w="3900" w:type="dxa"/>
            <w:gridSpan w:val="3"/>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E97CD2" w:rsidRPr="00E97CD2" w:rsidRDefault="00E97CD2" w:rsidP="00E97CD2">
            <w:pPr>
              <w:spacing w:after="0"/>
              <w:jc w:val="left"/>
              <w:rPr>
                <w:rFonts w:ascii="Calibri" w:eastAsia="Times New Roman" w:hAnsi="Calibri" w:cs="Times New Roman"/>
                <w:color w:val="000000"/>
                <w:sz w:val="16"/>
                <w:szCs w:val="16"/>
                <w:lang w:val="es-ES_tradnl"/>
              </w:rPr>
            </w:pPr>
          </w:p>
        </w:tc>
      </w:tr>
      <w:tr w:rsidR="00E97CD2" w:rsidRPr="00E97CD2" w:rsidTr="00E97CD2">
        <w:trPr>
          <w:trHeight w:val="300"/>
          <w:jc w:val="center"/>
        </w:trPr>
        <w:tc>
          <w:tcPr>
            <w:tcW w:w="1331" w:type="dxa"/>
            <w:tcBorders>
              <w:top w:val="nil"/>
              <w:left w:val="single" w:sz="4" w:space="0" w:color="auto"/>
              <w:bottom w:val="single" w:sz="4" w:space="0" w:color="auto"/>
              <w:right w:val="single" w:sz="4" w:space="0" w:color="auto"/>
            </w:tcBorders>
            <w:shd w:val="clear" w:color="auto" w:fill="548DD4"/>
            <w:noWrap/>
            <w:vAlign w:val="bottom"/>
            <w:hideMark/>
          </w:tcPr>
          <w:p w:rsidR="00E97CD2" w:rsidRPr="00E97CD2" w:rsidRDefault="00E97CD2" w:rsidP="00E97CD2">
            <w:pPr>
              <w:spacing w:after="0"/>
              <w:jc w:val="left"/>
              <w:rPr>
                <w:rFonts w:ascii="Calibri" w:eastAsia="Times New Roman" w:hAnsi="Calibri" w:cs="Times New Roman"/>
                <w:color w:val="FFFFFF"/>
                <w:sz w:val="16"/>
                <w:szCs w:val="16"/>
                <w:lang w:val="es-ES_tradnl"/>
              </w:rPr>
            </w:pPr>
            <w:r w:rsidRPr="00E97CD2">
              <w:rPr>
                <w:rFonts w:ascii="Calibri" w:eastAsia="Times New Roman" w:hAnsi="Calibri" w:cs="Times New Roman"/>
                <w:color w:val="FFFFFF"/>
                <w:sz w:val="16"/>
                <w:szCs w:val="16"/>
                <w:lang w:val="es-ES_tradnl"/>
              </w:rPr>
              <w:t>IEL</w:t>
            </w:r>
          </w:p>
        </w:tc>
        <w:tc>
          <w:tcPr>
            <w:tcW w:w="1313" w:type="dxa"/>
            <w:tcBorders>
              <w:top w:val="nil"/>
              <w:left w:val="nil"/>
              <w:bottom w:val="single" w:sz="4" w:space="0" w:color="auto"/>
              <w:right w:val="single" w:sz="4" w:space="0" w:color="auto"/>
            </w:tcBorders>
            <w:shd w:val="clear" w:color="auto" w:fill="548DD4"/>
            <w:noWrap/>
            <w:vAlign w:val="bottom"/>
            <w:hideMark/>
          </w:tcPr>
          <w:p w:rsidR="00E97CD2" w:rsidRPr="00E97CD2" w:rsidRDefault="00E97CD2" w:rsidP="00E97CD2">
            <w:pPr>
              <w:spacing w:after="0"/>
              <w:jc w:val="left"/>
              <w:rPr>
                <w:rFonts w:ascii="Calibri" w:eastAsia="Times New Roman" w:hAnsi="Calibri" w:cs="Times New Roman"/>
                <w:color w:val="FFFFFF"/>
                <w:sz w:val="16"/>
                <w:szCs w:val="16"/>
                <w:lang w:val="es-ES_tradnl"/>
              </w:rPr>
            </w:pPr>
            <w:r w:rsidRPr="00E97CD2">
              <w:rPr>
                <w:rFonts w:ascii="Calibri" w:eastAsia="Times New Roman" w:hAnsi="Calibri" w:cs="Times New Roman"/>
                <w:color w:val="FFFFFF"/>
                <w:sz w:val="16"/>
                <w:szCs w:val="16"/>
                <w:lang w:val="es-ES_tradnl"/>
              </w:rPr>
              <w:t>Frecuencia</w:t>
            </w:r>
          </w:p>
        </w:tc>
        <w:tc>
          <w:tcPr>
            <w:tcW w:w="1382" w:type="dxa"/>
            <w:tcBorders>
              <w:top w:val="nil"/>
              <w:left w:val="nil"/>
              <w:bottom w:val="single" w:sz="4" w:space="0" w:color="auto"/>
              <w:right w:val="single" w:sz="4" w:space="0" w:color="auto"/>
            </w:tcBorders>
            <w:shd w:val="clear" w:color="auto" w:fill="548DD4"/>
            <w:noWrap/>
            <w:vAlign w:val="bottom"/>
            <w:hideMark/>
          </w:tcPr>
          <w:p w:rsidR="00E97CD2" w:rsidRPr="00E97CD2" w:rsidRDefault="00E97CD2" w:rsidP="00E97CD2">
            <w:pPr>
              <w:spacing w:after="0"/>
              <w:jc w:val="left"/>
              <w:rPr>
                <w:rFonts w:ascii="Calibri" w:eastAsia="Times New Roman" w:hAnsi="Calibri" w:cs="Times New Roman"/>
                <w:color w:val="FFFFFF"/>
                <w:sz w:val="16"/>
                <w:szCs w:val="16"/>
                <w:lang w:val="es-ES_tradnl"/>
              </w:rPr>
            </w:pPr>
            <w:r w:rsidRPr="00E97CD2">
              <w:rPr>
                <w:rFonts w:ascii="Calibri" w:eastAsia="Times New Roman" w:hAnsi="Calibri" w:cs="Times New Roman"/>
                <w:color w:val="FFFFFF"/>
                <w:sz w:val="16"/>
                <w:szCs w:val="16"/>
                <w:lang w:val="es-ES_tradnl"/>
              </w:rPr>
              <w:t>Porcentaje</w:t>
            </w:r>
          </w:p>
        </w:tc>
        <w:tc>
          <w:tcPr>
            <w:tcW w:w="286" w:type="dxa"/>
            <w:tcBorders>
              <w:top w:val="nil"/>
              <w:left w:val="nil"/>
              <w:bottom w:val="nil"/>
              <w:right w:val="nil"/>
            </w:tcBorders>
            <w:shd w:val="clear" w:color="auto" w:fill="auto"/>
            <w:noWrap/>
            <w:vAlign w:val="bottom"/>
            <w:hideMark/>
          </w:tcPr>
          <w:p w:rsidR="00E97CD2" w:rsidRPr="00E97CD2" w:rsidRDefault="00E97CD2" w:rsidP="00E97CD2">
            <w:pPr>
              <w:spacing w:after="0"/>
              <w:jc w:val="left"/>
              <w:rPr>
                <w:rFonts w:ascii="Calibri" w:eastAsia="Times New Roman" w:hAnsi="Calibri" w:cs="Times New Roman"/>
                <w:color w:val="000000"/>
                <w:sz w:val="16"/>
                <w:szCs w:val="16"/>
                <w:lang w:val="es-ES_tradnl"/>
              </w:rPr>
            </w:pPr>
          </w:p>
        </w:tc>
        <w:tc>
          <w:tcPr>
            <w:tcW w:w="912"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rsidR="00E97CD2" w:rsidRPr="00E97CD2" w:rsidRDefault="00E97CD2" w:rsidP="00E97CD2">
            <w:pPr>
              <w:spacing w:after="0"/>
              <w:jc w:val="left"/>
              <w:rPr>
                <w:rFonts w:ascii="Calibri" w:eastAsia="Times New Roman" w:hAnsi="Calibri" w:cs="Times New Roman"/>
                <w:color w:val="FFFFFF"/>
                <w:sz w:val="16"/>
                <w:szCs w:val="16"/>
                <w:lang w:val="es-ES_tradnl"/>
              </w:rPr>
            </w:pPr>
            <w:r w:rsidRPr="00E97CD2">
              <w:rPr>
                <w:rFonts w:ascii="Calibri" w:eastAsia="Times New Roman" w:hAnsi="Calibri" w:cs="Times New Roman"/>
                <w:color w:val="FFFFFF"/>
                <w:sz w:val="16"/>
                <w:szCs w:val="16"/>
                <w:lang w:val="es-ES_tradnl"/>
              </w:rPr>
              <w:t>IEL</w:t>
            </w:r>
          </w:p>
        </w:tc>
        <w:tc>
          <w:tcPr>
            <w:tcW w:w="1497" w:type="dxa"/>
            <w:tcBorders>
              <w:top w:val="single" w:sz="4" w:space="0" w:color="auto"/>
              <w:left w:val="nil"/>
              <w:bottom w:val="single" w:sz="4" w:space="0" w:color="auto"/>
              <w:right w:val="single" w:sz="4" w:space="0" w:color="auto"/>
            </w:tcBorders>
            <w:shd w:val="clear" w:color="auto" w:fill="548DD4"/>
            <w:noWrap/>
            <w:vAlign w:val="bottom"/>
            <w:hideMark/>
          </w:tcPr>
          <w:p w:rsidR="00E97CD2" w:rsidRPr="00E97CD2" w:rsidRDefault="00E97CD2" w:rsidP="00E97CD2">
            <w:pPr>
              <w:spacing w:after="0"/>
              <w:jc w:val="left"/>
              <w:rPr>
                <w:rFonts w:ascii="Calibri" w:eastAsia="Times New Roman" w:hAnsi="Calibri" w:cs="Times New Roman"/>
                <w:color w:val="FFFFFF"/>
                <w:sz w:val="16"/>
                <w:szCs w:val="16"/>
                <w:lang w:val="es-ES_tradnl"/>
              </w:rPr>
            </w:pPr>
            <w:r w:rsidRPr="00E97CD2">
              <w:rPr>
                <w:rFonts w:ascii="Calibri" w:eastAsia="Times New Roman" w:hAnsi="Calibri" w:cs="Times New Roman"/>
                <w:color w:val="FFFFFF"/>
                <w:sz w:val="16"/>
                <w:szCs w:val="16"/>
                <w:lang w:val="es-ES_tradnl"/>
              </w:rPr>
              <w:t>Frecuencia</w:t>
            </w:r>
          </w:p>
        </w:tc>
        <w:tc>
          <w:tcPr>
            <w:tcW w:w="1491" w:type="dxa"/>
            <w:tcBorders>
              <w:top w:val="single" w:sz="4" w:space="0" w:color="auto"/>
              <w:left w:val="nil"/>
              <w:bottom w:val="single" w:sz="4" w:space="0" w:color="auto"/>
              <w:right w:val="single" w:sz="4" w:space="0" w:color="auto"/>
            </w:tcBorders>
            <w:shd w:val="clear" w:color="auto" w:fill="548DD4"/>
            <w:noWrap/>
            <w:vAlign w:val="bottom"/>
            <w:hideMark/>
          </w:tcPr>
          <w:p w:rsidR="00E97CD2" w:rsidRPr="00E97CD2" w:rsidRDefault="00E97CD2" w:rsidP="00E97CD2">
            <w:pPr>
              <w:spacing w:after="0"/>
              <w:jc w:val="left"/>
              <w:rPr>
                <w:rFonts w:ascii="Calibri" w:eastAsia="Times New Roman" w:hAnsi="Calibri" w:cs="Times New Roman"/>
                <w:color w:val="FFFFFF"/>
                <w:sz w:val="16"/>
                <w:szCs w:val="16"/>
                <w:lang w:val="es-ES_tradnl"/>
              </w:rPr>
            </w:pPr>
            <w:r w:rsidRPr="00E97CD2">
              <w:rPr>
                <w:rFonts w:ascii="Calibri" w:eastAsia="Times New Roman" w:hAnsi="Calibri" w:cs="Times New Roman"/>
                <w:color w:val="FFFFFF"/>
                <w:sz w:val="16"/>
                <w:szCs w:val="16"/>
                <w:lang w:val="es-ES_tradnl"/>
              </w:rPr>
              <w:t>Porcentaje</w:t>
            </w:r>
          </w:p>
        </w:tc>
      </w:tr>
      <w:tr w:rsidR="00E97CD2" w:rsidRPr="00E97CD2" w:rsidTr="003D2163">
        <w:trPr>
          <w:trHeight w:val="237"/>
          <w:jc w:val="center"/>
        </w:trPr>
        <w:tc>
          <w:tcPr>
            <w:tcW w:w="1331" w:type="dxa"/>
            <w:tcBorders>
              <w:top w:val="nil"/>
              <w:left w:val="single" w:sz="4" w:space="0" w:color="auto"/>
              <w:bottom w:val="single" w:sz="4" w:space="0" w:color="auto"/>
              <w:right w:val="single" w:sz="4" w:space="0" w:color="auto"/>
            </w:tcBorders>
            <w:shd w:val="clear" w:color="auto" w:fill="auto"/>
            <w:noWrap/>
            <w:vAlign w:val="bottom"/>
            <w:hideMark/>
          </w:tcPr>
          <w:p w:rsidR="00E97CD2" w:rsidRPr="00E97CD2" w:rsidRDefault="00E97CD2" w:rsidP="00E97CD2">
            <w:pPr>
              <w:spacing w:after="0"/>
              <w:jc w:val="left"/>
              <w:rPr>
                <w:rFonts w:ascii="Calibri" w:eastAsia="Times New Roman" w:hAnsi="Calibri" w:cs="Times New Roman"/>
                <w:color w:val="000000"/>
                <w:sz w:val="16"/>
                <w:szCs w:val="16"/>
                <w:lang w:val="es-ES_tradnl"/>
              </w:rPr>
            </w:pPr>
            <w:r w:rsidRPr="00E97CD2">
              <w:rPr>
                <w:rFonts w:ascii="Calibri" w:eastAsia="Times New Roman" w:hAnsi="Calibri" w:cs="Times New Roman"/>
                <w:color w:val="000000"/>
                <w:sz w:val="16"/>
                <w:szCs w:val="16"/>
                <w:lang w:val="es-ES_tradnl"/>
              </w:rPr>
              <w:t>Bajo</w:t>
            </w:r>
          </w:p>
        </w:tc>
        <w:tc>
          <w:tcPr>
            <w:tcW w:w="1313" w:type="dxa"/>
            <w:tcBorders>
              <w:top w:val="nil"/>
              <w:left w:val="nil"/>
              <w:bottom w:val="single" w:sz="4" w:space="0" w:color="auto"/>
              <w:right w:val="single" w:sz="4" w:space="0" w:color="auto"/>
            </w:tcBorders>
            <w:shd w:val="clear" w:color="auto" w:fill="auto"/>
            <w:noWrap/>
            <w:vAlign w:val="bottom"/>
            <w:hideMark/>
          </w:tcPr>
          <w:p w:rsidR="00E97CD2" w:rsidRPr="00E97CD2" w:rsidRDefault="00E97CD2" w:rsidP="00E97CD2">
            <w:pPr>
              <w:spacing w:after="0"/>
              <w:jc w:val="right"/>
              <w:rPr>
                <w:rFonts w:ascii="Calibri" w:eastAsia="Times New Roman" w:hAnsi="Calibri" w:cs="Times New Roman"/>
                <w:color w:val="000000"/>
                <w:sz w:val="16"/>
                <w:szCs w:val="16"/>
                <w:lang w:val="es-ES_tradnl"/>
              </w:rPr>
            </w:pPr>
            <w:r w:rsidRPr="00E97CD2">
              <w:rPr>
                <w:rFonts w:ascii="Calibri" w:eastAsia="Times New Roman" w:hAnsi="Calibri" w:cs="Times New Roman"/>
                <w:color w:val="000000"/>
                <w:sz w:val="16"/>
                <w:szCs w:val="16"/>
                <w:lang w:val="es-ES_tradnl"/>
              </w:rPr>
              <w:t>2</w:t>
            </w:r>
          </w:p>
        </w:tc>
        <w:tc>
          <w:tcPr>
            <w:tcW w:w="1382" w:type="dxa"/>
            <w:tcBorders>
              <w:top w:val="nil"/>
              <w:left w:val="nil"/>
              <w:bottom w:val="single" w:sz="4" w:space="0" w:color="auto"/>
              <w:right w:val="single" w:sz="4" w:space="0" w:color="auto"/>
            </w:tcBorders>
            <w:shd w:val="clear" w:color="auto" w:fill="auto"/>
            <w:noWrap/>
            <w:vAlign w:val="bottom"/>
            <w:hideMark/>
          </w:tcPr>
          <w:p w:rsidR="00E97CD2" w:rsidRPr="00E97CD2" w:rsidRDefault="00E97CD2" w:rsidP="00E97CD2">
            <w:pPr>
              <w:spacing w:after="0"/>
              <w:jc w:val="right"/>
              <w:rPr>
                <w:rFonts w:ascii="Calibri" w:eastAsia="Times New Roman" w:hAnsi="Calibri" w:cs="Times New Roman"/>
                <w:color w:val="000000"/>
                <w:sz w:val="16"/>
                <w:szCs w:val="16"/>
                <w:lang w:val="es-ES_tradnl"/>
              </w:rPr>
            </w:pPr>
            <w:r w:rsidRPr="00E97CD2">
              <w:rPr>
                <w:rFonts w:ascii="Calibri" w:eastAsia="Times New Roman" w:hAnsi="Calibri" w:cs="Times New Roman"/>
                <w:color w:val="000000"/>
                <w:sz w:val="16"/>
                <w:szCs w:val="16"/>
                <w:lang w:val="es-ES_tradnl"/>
              </w:rPr>
              <w:t>66.67</w:t>
            </w:r>
          </w:p>
        </w:tc>
        <w:tc>
          <w:tcPr>
            <w:tcW w:w="286" w:type="dxa"/>
            <w:tcBorders>
              <w:top w:val="nil"/>
              <w:left w:val="nil"/>
              <w:bottom w:val="nil"/>
              <w:right w:val="nil"/>
            </w:tcBorders>
            <w:shd w:val="clear" w:color="auto" w:fill="auto"/>
            <w:noWrap/>
            <w:vAlign w:val="bottom"/>
            <w:hideMark/>
          </w:tcPr>
          <w:p w:rsidR="00E97CD2" w:rsidRPr="00E97CD2" w:rsidRDefault="00E97CD2" w:rsidP="00E97CD2">
            <w:pPr>
              <w:spacing w:after="0"/>
              <w:jc w:val="left"/>
              <w:rPr>
                <w:rFonts w:ascii="Calibri" w:eastAsia="Times New Roman" w:hAnsi="Calibri" w:cs="Times New Roman"/>
                <w:color w:val="000000"/>
                <w:sz w:val="16"/>
                <w:szCs w:val="16"/>
                <w:lang w:val="es-ES_tradnl"/>
              </w:rPr>
            </w:pP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7CD2" w:rsidRPr="00E97CD2" w:rsidRDefault="00E97CD2" w:rsidP="00E97CD2">
            <w:pPr>
              <w:spacing w:after="0"/>
              <w:jc w:val="left"/>
              <w:rPr>
                <w:rFonts w:ascii="Calibri" w:eastAsia="Times New Roman" w:hAnsi="Calibri" w:cs="Times New Roman"/>
                <w:color w:val="000000"/>
                <w:sz w:val="16"/>
                <w:szCs w:val="16"/>
                <w:lang w:val="es-ES_tradnl"/>
              </w:rPr>
            </w:pPr>
            <w:r w:rsidRPr="00E97CD2">
              <w:rPr>
                <w:rFonts w:ascii="Calibri" w:eastAsia="Times New Roman" w:hAnsi="Calibri" w:cs="Times New Roman"/>
                <w:color w:val="000000"/>
                <w:sz w:val="16"/>
                <w:szCs w:val="16"/>
                <w:lang w:val="es-ES_tradnl"/>
              </w:rPr>
              <w:t>Bajo</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rsidR="00E97CD2" w:rsidRPr="00E97CD2" w:rsidRDefault="00E97CD2" w:rsidP="00E97CD2">
            <w:pPr>
              <w:spacing w:after="0"/>
              <w:jc w:val="right"/>
              <w:rPr>
                <w:rFonts w:ascii="Calibri" w:eastAsia="Times New Roman" w:hAnsi="Calibri" w:cs="Times New Roman"/>
                <w:color w:val="000000"/>
                <w:sz w:val="16"/>
                <w:szCs w:val="16"/>
                <w:lang w:val="es-ES_tradnl"/>
              </w:rPr>
            </w:pPr>
            <w:r w:rsidRPr="00E97CD2">
              <w:rPr>
                <w:rFonts w:ascii="Calibri" w:eastAsia="Times New Roman" w:hAnsi="Calibri" w:cs="Times New Roman"/>
                <w:color w:val="000000"/>
                <w:sz w:val="16"/>
                <w:szCs w:val="16"/>
                <w:lang w:val="es-ES_tradnl"/>
              </w:rPr>
              <w:t>3</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rsidR="00E97CD2" w:rsidRPr="00E97CD2" w:rsidRDefault="00E97CD2" w:rsidP="00E97CD2">
            <w:pPr>
              <w:spacing w:after="0"/>
              <w:jc w:val="right"/>
              <w:rPr>
                <w:rFonts w:ascii="Calibri" w:eastAsia="Times New Roman" w:hAnsi="Calibri" w:cs="Times New Roman"/>
                <w:color w:val="000000"/>
                <w:sz w:val="16"/>
                <w:szCs w:val="16"/>
                <w:lang w:val="es-ES_tradnl"/>
              </w:rPr>
            </w:pPr>
            <w:r w:rsidRPr="00E97CD2">
              <w:rPr>
                <w:rFonts w:ascii="Calibri" w:eastAsia="Times New Roman" w:hAnsi="Calibri" w:cs="Times New Roman"/>
                <w:color w:val="000000"/>
                <w:sz w:val="16"/>
                <w:szCs w:val="16"/>
                <w:lang w:val="es-ES_tradnl"/>
              </w:rPr>
              <w:t>33.33</w:t>
            </w:r>
          </w:p>
        </w:tc>
      </w:tr>
      <w:tr w:rsidR="00E97CD2" w:rsidRPr="00E97CD2" w:rsidTr="003D2163">
        <w:trPr>
          <w:trHeight w:val="141"/>
          <w:jc w:val="center"/>
        </w:trPr>
        <w:tc>
          <w:tcPr>
            <w:tcW w:w="1331" w:type="dxa"/>
            <w:tcBorders>
              <w:top w:val="nil"/>
              <w:left w:val="single" w:sz="4" w:space="0" w:color="auto"/>
              <w:bottom w:val="single" w:sz="4" w:space="0" w:color="auto"/>
              <w:right w:val="single" w:sz="4" w:space="0" w:color="auto"/>
            </w:tcBorders>
            <w:shd w:val="clear" w:color="auto" w:fill="auto"/>
            <w:noWrap/>
            <w:vAlign w:val="bottom"/>
            <w:hideMark/>
          </w:tcPr>
          <w:p w:rsidR="00E97CD2" w:rsidRPr="00E97CD2" w:rsidRDefault="00E97CD2" w:rsidP="00E97CD2">
            <w:pPr>
              <w:spacing w:after="0"/>
              <w:jc w:val="left"/>
              <w:rPr>
                <w:rFonts w:ascii="Calibri" w:eastAsia="Times New Roman" w:hAnsi="Calibri" w:cs="Times New Roman"/>
                <w:color w:val="000000"/>
                <w:sz w:val="16"/>
                <w:szCs w:val="16"/>
                <w:lang w:val="es-ES_tradnl"/>
              </w:rPr>
            </w:pPr>
            <w:r w:rsidRPr="00E97CD2">
              <w:rPr>
                <w:rFonts w:ascii="Calibri" w:eastAsia="Times New Roman" w:hAnsi="Calibri" w:cs="Times New Roman"/>
                <w:color w:val="000000"/>
                <w:sz w:val="16"/>
                <w:szCs w:val="16"/>
                <w:lang w:val="es-ES_tradnl"/>
              </w:rPr>
              <w:t>Medio</w:t>
            </w:r>
          </w:p>
        </w:tc>
        <w:tc>
          <w:tcPr>
            <w:tcW w:w="1313" w:type="dxa"/>
            <w:tcBorders>
              <w:top w:val="nil"/>
              <w:left w:val="nil"/>
              <w:bottom w:val="single" w:sz="4" w:space="0" w:color="auto"/>
              <w:right w:val="single" w:sz="4" w:space="0" w:color="auto"/>
            </w:tcBorders>
            <w:shd w:val="clear" w:color="auto" w:fill="auto"/>
            <w:noWrap/>
            <w:vAlign w:val="bottom"/>
            <w:hideMark/>
          </w:tcPr>
          <w:p w:rsidR="00E97CD2" w:rsidRPr="00E97CD2" w:rsidRDefault="00E97CD2" w:rsidP="00E97CD2">
            <w:pPr>
              <w:spacing w:after="0"/>
              <w:jc w:val="right"/>
              <w:rPr>
                <w:rFonts w:ascii="Calibri" w:eastAsia="Times New Roman" w:hAnsi="Calibri" w:cs="Times New Roman"/>
                <w:color w:val="000000"/>
                <w:sz w:val="16"/>
                <w:szCs w:val="16"/>
                <w:lang w:val="es-ES_tradnl"/>
              </w:rPr>
            </w:pPr>
            <w:r w:rsidRPr="00E97CD2">
              <w:rPr>
                <w:rFonts w:ascii="Calibri" w:eastAsia="Times New Roman" w:hAnsi="Calibri" w:cs="Times New Roman"/>
                <w:color w:val="000000"/>
                <w:sz w:val="16"/>
                <w:szCs w:val="16"/>
                <w:lang w:val="es-ES_tradnl"/>
              </w:rPr>
              <w:t>1</w:t>
            </w:r>
          </w:p>
        </w:tc>
        <w:tc>
          <w:tcPr>
            <w:tcW w:w="1382" w:type="dxa"/>
            <w:tcBorders>
              <w:top w:val="nil"/>
              <w:left w:val="nil"/>
              <w:bottom w:val="single" w:sz="4" w:space="0" w:color="auto"/>
              <w:right w:val="single" w:sz="4" w:space="0" w:color="auto"/>
            </w:tcBorders>
            <w:shd w:val="clear" w:color="auto" w:fill="auto"/>
            <w:noWrap/>
            <w:vAlign w:val="bottom"/>
            <w:hideMark/>
          </w:tcPr>
          <w:p w:rsidR="00E97CD2" w:rsidRPr="00E97CD2" w:rsidRDefault="00E97CD2" w:rsidP="00E97CD2">
            <w:pPr>
              <w:spacing w:after="0"/>
              <w:jc w:val="right"/>
              <w:rPr>
                <w:rFonts w:ascii="Calibri" w:eastAsia="Times New Roman" w:hAnsi="Calibri" w:cs="Times New Roman"/>
                <w:color w:val="000000"/>
                <w:sz w:val="16"/>
                <w:szCs w:val="16"/>
                <w:lang w:val="es-ES_tradnl"/>
              </w:rPr>
            </w:pPr>
            <w:r w:rsidRPr="00E97CD2">
              <w:rPr>
                <w:rFonts w:ascii="Calibri" w:eastAsia="Times New Roman" w:hAnsi="Calibri" w:cs="Times New Roman"/>
                <w:color w:val="000000"/>
                <w:sz w:val="16"/>
                <w:szCs w:val="16"/>
                <w:lang w:val="es-ES_tradnl"/>
              </w:rPr>
              <w:t>33.33</w:t>
            </w:r>
          </w:p>
        </w:tc>
        <w:tc>
          <w:tcPr>
            <w:tcW w:w="286" w:type="dxa"/>
            <w:tcBorders>
              <w:top w:val="nil"/>
              <w:left w:val="nil"/>
              <w:bottom w:val="nil"/>
              <w:right w:val="nil"/>
            </w:tcBorders>
            <w:shd w:val="clear" w:color="auto" w:fill="auto"/>
            <w:noWrap/>
            <w:vAlign w:val="bottom"/>
            <w:hideMark/>
          </w:tcPr>
          <w:p w:rsidR="00E97CD2" w:rsidRPr="00E97CD2" w:rsidRDefault="00E97CD2" w:rsidP="00E97CD2">
            <w:pPr>
              <w:spacing w:after="0"/>
              <w:jc w:val="left"/>
              <w:rPr>
                <w:rFonts w:ascii="Calibri" w:eastAsia="Times New Roman" w:hAnsi="Calibri" w:cs="Times New Roman"/>
                <w:color w:val="000000"/>
                <w:sz w:val="16"/>
                <w:szCs w:val="16"/>
                <w:lang w:val="es-ES_tradnl"/>
              </w:rPr>
            </w:pP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7CD2" w:rsidRPr="00E97CD2" w:rsidRDefault="00E97CD2" w:rsidP="00E97CD2">
            <w:pPr>
              <w:spacing w:after="0"/>
              <w:jc w:val="left"/>
              <w:rPr>
                <w:rFonts w:ascii="Calibri" w:eastAsia="Times New Roman" w:hAnsi="Calibri" w:cs="Times New Roman"/>
                <w:color w:val="000000"/>
                <w:sz w:val="16"/>
                <w:szCs w:val="16"/>
                <w:lang w:val="es-ES_tradnl"/>
              </w:rPr>
            </w:pPr>
            <w:r w:rsidRPr="00E97CD2">
              <w:rPr>
                <w:rFonts w:ascii="Calibri" w:eastAsia="Times New Roman" w:hAnsi="Calibri" w:cs="Times New Roman"/>
                <w:color w:val="000000"/>
                <w:sz w:val="16"/>
                <w:szCs w:val="16"/>
                <w:lang w:val="es-ES_tradnl"/>
              </w:rPr>
              <w:t>Medio</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rsidR="00E97CD2" w:rsidRPr="00E97CD2" w:rsidRDefault="00E97CD2" w:rsidP="00E97CD2">
            <w:pPr>
              <w:spacing w:after="0"/>
              <w:jc w:val="right"/>
              <w:rPr>
                <w:rFonts w:ascii="Calibri" w:eastAsia="Times New Roman" w:hAnsi="Calibri" w:cs="Times New Roman"/>
                <w:color w:val="000000"/>
                <w:sz w:val="16"/>
                <w:szCs w:val="16"/>
                <w:lang w:val="es-ES_tradnl"/>
              </w:rPr>
            </w:pPr>
            <w:r w:rsidRPr="00E97CD2">
              <w:rPr>
                <w:rFonts w:ascii="Calibri" w:eastAsia="Times New Roman" w:hAnsi="Calibri" w:cs="Times New Roman"/>
                <w:color w:val="000000"/>
                <w:sz w:val="16"/>
                <w:szCs w:val="16"/>
                <w:lang w:val="es-ES_tradnl"/>
              </w:rPr>
              <w:t>5</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rsidR="00E97CD2" w:rsidRPr="00E97CD2" w:rsidRDefault="00E97CD2" w:rsidP="00E97CD2">
            <w:pPr>
              <w:spacing w:after="0"/>
              <w:jc w:val="right"/>
              <w:rPr>
                <w:rFonts w:ascii="Calibri" w:eastAsia="Times New Roman" w:hAnsi="Calibri" w:cs="Times New Roman"/>
                <w:color w:val="000000"/>
                <w:sz w:val="16"/>
                <w:szCs w:val="16"/>
                <w:lang w:val="es-ES_tradnl"/>
              </w:rPr>
            </w:pPr>
            <w:r w:rsidRPr="00E97CD2">
              <w:rPr>
                <w:rFonts w:ascii="Calibri" w:eastAsia="Times New Roman" w:hAnsi="Calibri" w:cs="Times New Roman"/>
                <w:color w:val="000000"/>
                <w:sz w:val="16"/>
                <w:szCs w:val="16"/>
                <w:lang w:val="es-ES_tradnl"/>
              </w:rPr>
              <w:t>55.56</w:t>
            </w:r>
          </w:p>
        </w:tc>
      </w:tr>
      <w:tr w:rsidR="00E97CD2" w:rsidRPr="00E97CD2" w:rsidTr="003D2163">
        <w:trPr>
          <w:trHeight w:val="215"/>
          <w:jc w:val="center"/>
        </w:trPr>
        <w:tc>
          <w:tcPr>
            <w:tcW w:w="1331" w:type="dxa"/>
            <w:tcBorders>
              <w:top w:val="nil"/>
              <w:left w:val="single" w:sz="4" w:space="0" w:color="auto"/>
              <w:bottom w:val="single" w:sz="4" w:space="0" w:color="auto"/>
              <w:right w:val="single" w:sz="4" w:space="0" w:color="auto"/>
            </w:tcBorders>
            <w:shd w:val="clear" w:color="auto" w:fill="auto"/>
            <w:noWrap/>
            <w:vAlign w:val="bottom"/>
            <w:hideMark/>
          </w:tcPr>
          <w:p w:rsidR="00E97CD2" w:rsidRPr="00E97CD2" w:rsidRDefault="00E97CD2" w:rsidP="00E97CD2">
            <w:pPr>
              <w:spacing w:after="0"/>
              <w:jc w:val="left"/>
              <w:rPr>
                <w:rFonts w:ascii="Calibri" w:eastAsia="Times New Roman" w:hAnsi="Calibri" w:cs="Times New Roman"/>
                <w:sz w:val="16"/>
                <w:szCs w:val="16"/>
                <w:lang w:val="es-ES_tradnl"/>
              </w:rPr>
            </w:pPr>
            <w:r w:rsidRPr="00E97CD2">
              <w:rPr>
                <w:rFonts w:ascii="Calibri" w:eastAsia="Times New Roman" w:hAnsi="Calibri" w:cs="Times New Roman"/>
                <w:sz w:val="16"/>
                <w:szCs w:val="16"/>
                <w:lang w:val="es-ES_tradnl"/>
              </w:rPr>
              <w:t>Alto</w:t>
            </w:r>
          </w:p>
        </w:tc>
        <w:tc>
          <w:tcPr>
            <w:tcW w:w="1313" w:type="dxa"/>
            <w:tcBorders>
              <w:top w:val="nil"/>
              <w:left w:val="nil"/>
              <w:bottom w:val="single" w:sz="4" w:space="0" w:color="auto"/>
              <w:right w:val="single" w:sz="4" w:space="0" w:color="auto"/>
            </w:tcBorders>
            <w:shd w:val="clear" w:color="auto" w:fill="auto"/>
            <w:noWrap/>
            <w:vAlign w:val="bottom"/>
            <w:hideMark/>
          </w:tcPr>
          <w:p w:rsidR="00E97CD2" w:rsidRPr="00E97CD2" w:rsidRDefault="00E97CD2" w:rsidP="00E97CD2">
            <w:pPr>
              <w:spacing w:after="0"/>
              <w:jc w:val="right"/>
              <w:rPr>
                <w:rFonts w:ascii="Calibri" w:eastAsia="Times New Roman" w:hAnsi="Calibri" w:cs="Times New Roman"/>
                <w:sz w:val="16"/>
                <w:szCs w:val="16"/>
                <w:lang w:val="es-ES_tradnl"/>
              </w:rPr>
            </w:pPr>
            <w:r w:rsidRPr="00E97CD2">
              <w:rPr>
                <w:rFonts w:ascii="Calibri" w:eastAsia="Times New Roman" w:hAnsi="Calibri" w:cs="Times New Roman"/>
                <w:sz w:val="16"/>
                <w:szCs w:val="16"/>
                <w:lang w:val="es-ES_tradnl"/>
              </w:rPr>
              <w:t>0</w:t>
            </w:r>
          </w:p>
        </w:tc>
        <w:tc>
          <w:tcPr>
            <w:tcW w:w="1382" w:type="dxa"/>
            <w:tcBorders>
              <w:top w:val="nil"/>
              <w:left w:val="nil"/>
              <w:bottom w:val="single" w:sz="4" w:space="0" w:color="auto"/>
              <w:right w:val="single" w:sz="4" w:space="0" w:color="auto"/>
            </w:tcBorders>
            <w:shd w:val="clear" w:color="auto" w:fill="auto"/>
            <w:noWrap/>
            <w:vAlign w:val="bottom"/>
            <w:hideMark/>
          </w:tcPr>
          <w:p w:rsidR="00E97CD2" w:rsidRPr="00E97CD2" w:rsidRDefault="00E97CD2" w:rsidP="00E97CD2">
            <w:pPr>
              <w:spacing w:after="0"/>
              <w:jc w:val="right"/>
              <w:rPr>
                <w:rFonts w:ascii="Calibri" w:eastAsia="Times New Roman" w:hAnsi="Calibri" w:cs="Times New Roman"/>
                <w:sz w:val="16"/>
                <w:szCs w:val="16"/>
                <w:lang w:val="es-ES_tradnl"/>
              </w:rPr>
            </w:pPr>
            <w:r w:rsidRPr="00E97CD2">
              <w:rPr>
                <w:rFonts w:ascii="Calibri" w:eastAsia="Times New Roman" w:hAnsi="Calibri" w:cs="Times New Roman"/>
                <w:sz w:val="16"/>
                <w:szCs w:val="16"/>
                <w:lang w:val="es-ES_tradnl"/>
              </w:rPr>
              <w:t>0.00</w:t>
            </w:r>
          </w:p>
        </w:tc>
        <w:tc>
          <w:tcPr>
            <w:tcW w:w="286" w:type="dxa"/>
            <w:tcBorders>
              <w:top w:val="nil"/>
              <w:left w:val="nil"/>
              <w:bottom w:val="nil"/>
              <w:right w:val="nil"/>
            </w:tcBorders>
            <w:shd w:val="clear" w:color="auto" w:fill="auto"/>
            <w:noWrap/>
            <w:vAlign w:val="bottom"/>
            <w:hideMark/>
          </w:tcPr>
          <w:p w:rsidR="00E97CD2" w:rsidRPr="00E97CD2" w:rsidRDefault="00E97CD2" w:rsidP="00E97CD2">
            <w:pPr>
              <w:spacing w:after="0"/>
              <w:jc w:val="left"/>
              <w:rPr>
                <w:rFonts w:ascii="Calibri" w:eastAsia="Times New Roman" w:hAnsi="Calibri" w:cs="Times New Roman"/>
                <w:color w:val="000000"/>
                <w:sz w:val="16"/>
                <w:szCs w:val="16"/>
                <w:lang w:val="es-ES_tradnl"/>
              </w:rPr>
            </w:pP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7CD2" w:rsidRPr="00E97CD2" w:rsidRDefault="00E97CD2" w:rsidP="00E97CD2">
            <w:pPr>
              <w:spacing w:after="0"/>
              <w:jc w:val="left"/>
              <w:rPr>
                <w:rFonts w:ascii="Calibri" w:eastAsia="Times New Roman" w:hAnsi="Calibri" w:cs="Times New Roman"/>
                <w:color w:val="000000"/>
                <w:sz w:val="16"/>
                <w:szCs w:val="16"/>
                <w:lang w:val="es-ES_tradnl"/>
              </w:rPr>
            </w:pPr>
            <w:r w:rsidRPr="00E97CD2">
              <w:rPr>
                <w:rFonts w:ascii="Calibri" w:eastAsia="Times New Roman" w:hAnsi="Calibri" w:cs="Times New Roman"/>
                <w:color w:val="000000"/>
                <w:sz w:val="16"/>
                <w:szCs w:val="16"/>
                <w:lang w:val="es-ES_tradnl"/>
              </w:rPr>
              <w:t>Alto</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rsidR="00E97CD2" w:rsidRPr="00E97CD2" w:rsidRDefault="00E97CD2" w:rsidP="00E97CD2">
            <w:pPr>
              <w:spacing w:after="0"/>
              <w:jc w:val="right"/>
              <w:rPr>
                <w:rFonts w:ascii="Calibri" w:eastAsia="Times New Roman" w:hAnsi="Calibri" w:cs="Times New Roman"/>
                <w:color w:val="000000"/>
                <w:sz w:val="16"/>
                <w:szCs w:val="16"/>
                <w:lang w:val="es-ES_tradnl"/>
              </w:rPr>
            </w:pPr>
            <w:r w:rsidRPr="00E97CD2">
              <w:rPr>
                <w:rFonts w:ascii="Calibri" w:eastAsia="Times New Roman" w:hAnsi="Calibri" w:cs="Times New Roman"/>
                <w:color w:val="000000"/>
                <w:sz w:val="16"/>
                <w:szCs w:val="16"/>
                <w:lang w:val="es-ES_tradnl"/>
              </w:rPr>
              <w:t>1</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rsidR="00E97CD2" w:rsidRPr="00E97CD2" w:rsidRDefault="00E97CD2" w:rsidP="00E97CD2">
            <w:pPr>
              <w:spacing w:after="0"/>
              <w:jc w:val="right"/>
              <w:rPr>
                <w:rFonts w:ascii="Calibri" w:eastAsia="Times New Roman" w:hAnsi="Calibri" w:cs="Times New Roman"/>
                <w:color w:val="000000"/>
                <w:sz w:val="16"/>
                <w:szCs w:val="16"/>
                <w:lang w:val="es-ES_tradnl"/>
              </w:rPr>
            </w:pPr>
            <w:r w:rsidRPr="00E97CD2">
              <w:rPr>
                <w:rFonts w:ascii="Calibri" w:eastAsia="Times New Roman" w:hAnsi="Calibri" w:cs="Times New Roman"/>
                <w:color w:val="000000"/>
                <w:sz w:val="16"/>
                <w:szCs w:val="16"/>
                <w:lang w:val="es-ES_tradnl"/>
              </w:rPr>
              <w:t>11.11</w:t>
            </w:r>
          </w:p>
        </w:tc>
      </w:tr>
      <w:tr w:rsidR="00E97CD2" w:rsidRPr="00E97CD2" w:rsidTr="00E97CD2">
        <w:trPr>
          <w:trHeight w:val="300"/>
          <w:jc w:val="center"/>
        </w:trPr>
        <w:tc>
          <w:tcPr>
            <w:tcW w:w="1331"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rsidR="00E97CD2" w:rsidRPr="00E97CD2" w:rsidRDefault="00E97CD2" w:rsidP="00E97CD2">
            <w:pPr>
              <w:spacing w:after="0"/>
              <w:jc w:val="left"/>
              <w:rPr>
                <w:rFonts w:ascii="Calibri" w:eastAsia="Times New Roman" w:hAnsi="Calibri" w:cs="Times New Roman"/>
                <w:color w:val="FFFFFF"/>
                <w:sz w:val="16"/>
                <w:szCs w:val="16"/>
                <w:lang w:val="es-ES_tradnl"/>
              </w:rPr>
            </w:pPr>
            <w:r w:rsidRPr="00E97CD2">
              <w:rPr>
                <w:rFonts w:ascii="Calibri" w:eastAsia="Times New Roman" w:hAnsi="Calibri" w:cs="Times New Roman"/>
                <w:color w:val="FFFFFF"/>
                <w:sz w:val="16"/>
                <w:szCs w:val="16"/>
                <w:lang w:val="es-ES_tradnl"/>
              </w:rPr>
              <w:t>Total</w:t>
            </w:r>
          </w:p>
        </w:tc>
        <w:tc>
          <w:tcPr>
            <w:tcW w:w="1313"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rsidR="00E97CD2" w:rsidRPr="00E97CD2" w:rsidRDefault="00E97CD2" w:rsidP="00E97CD2">
            <w:pPr>
              <w:spacing w:after="0"/>
              <w:jc w:val="right"/>
              <w:rPr>
                <w:rFonts w:ascii="Calibri" w:eastAsia="Times New Roman" w:hAnsi="Calibri" w:cs="Times New Roman"/>
                <w:color w:val="FFFFFF"/>
                <w:sz w:val="16"/>
                <w:szCs w:val="16"/>
                <w:lang w:val="es-ES_tradnl"/>
              </w:rPr>
            </w:pPr>
            <w:r w:rsidRPr="00E97CD2">
              <w:rPr>
                <w:rFonts w:ascii="Calibri" w:eastAsia="Times New Roman" w:hAnsi="Calibri" w:cs="Times New Roman"/>
                <w:color w:val="FFFFFF"/>
                <w:sz w:val="16"/>
                <w:szCs w:val="16"/>
                <w:lang w:val="es-ES_tradnl"/>
              </w:rPr>
              <w:t>3</w:t>
            </w:r>
          </w:p>
        </w:tc>
        <w:tc>
          <w:tcPr>
            <w:tcW w:w="1382"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rsidR="00E97CD2" w:rsidRPr="00E97CD2" w:rsidRDefault="00E97CD2" w:rsidP="00E97CD2">
            <w:pPr>
              <w:spacing w:after="0"/>
              <w:jc w:val="right"/>
              <w:rPr>
                <w:rFonts w:ascii="Calibri" w:eastAsia="Times New Roman" w:hAnsi="Calibri" w:cs="Times New Roman"/>
                <w:color w:val="FFFFFF"/>
                <w:sz w:val="16"/>
                <w:szCs w:val="16"/>
                <w:lang w:val="es-ES_tradnl"/>
              </w:rPr>
            </w:pPr>
            <w:r w:rsidRPr="00E97CD2">
              <w:rPr>
                <w:rFonts w:ascii="Calibri" w:eastAsia="Times New Roman" w:hAnsi="Calibri" w:cs="Times New Roman"/>
                <w:color w:val="FFFFFF"/>
                <w:sz w:val="16"/>
                <w:szCs w:val="16"/>
                <w:lang w:val="es-ES_tradnl"/>
              </w:rPr>
              <w:t>100.00</w:t>
            </w:r>
          </w:p>
        </w:tc>
        <w:tc>
          <w:tcPr>
            <w:tcW w:w="286" w:type="dxa"/>
            <w:tcBorders>
              <w:top w:val="nil"/>
              <w:left w:val="single" w:sz="4" w:space="0" w:color="auto"/>
              <w:bottom w:val="nil"/>
              <w:right w:val="nil"/>
            </w:tcBorders>
            <w:shd w:val="clear" w:color="auto" w:fill="auto"/>
            <w:noWrap/>
            <w:vAlign w:val="bottom"/>
            <w:hideMark/>
          </w:tcPr>
          <w:p w:rsidR="00E97CD2" w:rsidRPr="00E97CD2" w:rsidRDefault="00E97CD2" w:rsidP="00E97CD2">
            <w:pPr>
              <w:spacing w:after="0"/>
              <w:jc w:val="left"/>
              <w:rPr>
                <w:rFonts w:ascii="Calibri" w:eastAsia="Times New Roman" w:hAnsi="Calibri" w:cs="Times New Roman"/>
                <w:color w:val="000000"/>
                <w:sz w:val="16"/>
                <w:szCs w:val="16"/>
                <w:lang w:val="es-ES_tradnl"/>
              </w:rPr>
            </w:pPr>
          </w:p>
        </w:tc>
        <w:tc>
          <w:tcPr>
            <w:tcW w:w="912"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rsidR="00E97CD2" w:rsidRPr="00E97CD2" w:rsidRDefault="00E97CD2" w:rsidP="00E97CD2">
            <w:pPr>
              <w:spacing w:after="0"/>
              <w:jc w:val="left"/>
              <w:rPr>
                <w:rFonts w:ascii="Calibri" w:eastAsia="Times New Roman" w:hAnsi="Calibri" w:cs="Times New Roman"/>
                <w:color w:val="FFFFFF"/>
                <w:sz w:val="16"/>
                <w:szCs w:val="16"/>
                <w:lang w:val="es-ES_tradnl"/>
              </w:rPr>
            </w:pPr>
            <w:r w:rsidRPr="00E97CD2">
              <w:rPr>
                <w:rFonts w:ascii="Calibri" w:eastAsia="Times New Roman" w:hAnsi="Calibri" w:cs="Times New Roman"/>
                <w:color w:val="FFFFFF"/>
                <w:sz w:val="16"/>
                <w:szCs w:val="16"/>
                <w:lang w:val="es-ES_tradnl"/>
              </w:rPr>
              <w:t>Total</w:t>
            </w:r>
          </w:p>
        </w:tc>
        <w:tc>
          <w:tcPr>
            <w:tcW w:w="1497" w:type="dxa"/>
            <w:tcBorders>
              <w:top w:val="single" w:sz="4" w:space="0" w:color="auto"/>
              <w:left w:val="nil"/>
              <w:bottom w:val="single" w:sz="4" w:space="0" w:color="auto"/>
              <w:right w:val="single" w:sz="4" w:space="0" w:color="auto"/>
            </w:tcBorders>
            <w:shd w:val="clear" w:color="auto" w:fill="548DD4"/>
            <w:noWrap/>
            <w:vAlign w:val="bottom"/>
            <w:hideMark/>
          </w:tcPr>
          <w:p w:rsidR="00E97CD2" w:rsidRPr="00E97CD2" w:rsidRDefault="00E97CD2" w:rsidP="00E97CD2">
            <w:pPr>
              <w:spacing w:after="0"/>
              <w:jc w:val="right"/>
              <w:rPr>
                <w:rFonts w:ascii="Calibri" w:eastAsia="Times New Roman" w:hAnsi="Calibri" w:cs="Times New Roman"/>
                <w:color w:val="FFFFFF"/>
                <w:sz w:val="16"/>
                <w:szCs w:val="16"/>
                <w:lang w:val="es-ES_tradnl"/>
              </w:rPr>
            </w:pPr>
            <w:r w:rsidRPr="00E97CD2">
              <w:rPr>
                <w:rFonts w:ascii="Calibri" w:eastAsia="Times New Roman" w:hAnsi="Calibri" w:cs="Times New Roman"/>
                <w:color w:val="FFFFFF"/>
                <w:sz w:val="16"/>
                <w:szCs w:val="16"/>
                <w:lang w:val="es-ES_tradnl"/>
              </w:rPr>
              <w:t>9</w:t>
            </w:r>
          </w:p>
        </w:tc>
        <w:tc>
          <w:tcPr>
            <w:tcW w:w="1491" w:type="dxa"/>
            <w:tcBorders>
              <w:top w:val="single" w:sz="4" w:space="0" w:color="auto"/>
              <w:left w:val="nil"/>
              <w:bottom w:val="single" w:sz="4" w:space="0" w:color="auto"/>
              <w:right w:val="single" w:sz="4" w:space="0" w:color="auto"/>
            </w:tcBorders>
            <w:shd w:val="clear" w:color="auto" w:fill="548DD4"/>
            <w:noWrap/>
            <w:vAlign w:val="bottom"/>
            <w:hideMark/>
          </w:tcPr>
          <w:p w:rsidR="00E97CD2" w:rsidRPr="00E97CD2" w:rsidRDefault="00E97CD2" w:rsidP="00FD442B">
            <w:pPr>
              <w:keepNext/>
              <w:spacing w:after="0"/>
              <w:jc w:val="right"/>
              <w:rPr>
                <w:rFonts w:ascii="Calibri" w:eastAsia="Times New Roman" w:hAnsi="Calibri" w:cs="Times New Roman"/>
                <w:color w:val="FFFFFF"/>
                <w:sz w:val="16"/>
                <w:szCs w:val="16"/>
                <w:lang w:val="es-ES_tradnl"/>
              </w:rPr>
            </w:pPr>
            <w:r w:rsidRPr="00E97CD2">
              <w:rPr>
                <w:rFonts w:ascii="Calibri" w:eastAsia="Times New Roman" w:hAnsi="Calibri" w:cs="Times New Roman"/>
                <w:color w:val="FFFFFF"/>
                <w:sz w:val="16"/>
                <w:szCs w:val="16"/>
                <w:lang w:val="es-ES_tradnl"/>
              </w:rPr>
              <w:t>100.00</w:t>
            </w:r>
          </w:p>
        </w:tc>
      </w:tr>
    </w:tbl>
    <w:p w:rsidR="00E97CD2" w:rsidRDefault="00FD442B" w:rsidP="00FD442B">
      <w:pPr>
        <w:pStyle w:val="Descripcin"/>
        <w:jc w:val="center"/>
        <w:rPr>
          <w:i w:val="0"/>
        </w:rPr>
      </w:pPr>
      <w:r w:rsidRPr="00FD442B">
        <w:rPr>
          <w:i w:val="0"/>
        </w:rPr>
        <w:t xml:space="preserve">Tabla </w:t>
      </w:r>
      <w:r w:rsidRPr="00FD442B">
        <w:rPr>
          <w:i w:val="0"/>
        </w:rPr>
        <w:fldChar w:fldCharType="begin"/>
      </w:r>
      <w:r w:rsidRPr="00FD442B">
        <w:rPr>
          <w:i w:val="0"/>
        </w:rPr>
        <w:instrText xml:space="preserve"> SEQ Tabla \* ARABIC </w:instrText>
      </w:r>
      <w:r w:rsidRPr="00FD442B">
        <w:rPr>
          <w:i w:val="0"/>
        </w:rPr>
        <w:fldChar w:fldCharType="separate"/>
      </w:r>
      <w:r w:rsidR="00226388">
        <w:rPr>
          <w:i w:val="0"/>
          <w:noProof/>
        </w:rPr>
        <w:t>7</w:t>
      </w:r>
      <w:r w:rsidRPr="00FD442B">
        <w:rPr>
          <w:i w:val="0"/>
        </w:rPr>
        <w:fldChar w:fldCharType="end"/>
      </w:r>
      <w:r w:rsidRPr="00FD442B">
        <w:rPr>
          <w:i w:val="0"/>
        </w:rPr>
        <w:t>. Índice de Experiencia Lúdica (IEL) de los Facilitadores en las exhibiciones</w:t>
      </w:r>
    </w:p>
    <w:tbl>
      <w:tblPr>
        <w:tblW w:w="4693" w:type="dxa"/>
        <w:jc w:val="center"/>
        <w:tblLook w:val="04A0" w:firstRow="1" w:lastRow="0" w:firstColumn="1" w:lastColumn="0" w:noHBand="0" w:noVBand="1"/>
      </w:tblPr>
      <w:tblGrid>
        <w:gridCol w:w="1135"/>
        <w:gridCol w:w="1417"/>
        <w:gridCol w:w="2141"/>
      </w:tblGrid>
      <w:tr w:rsidR="001A30E2" w:rsidRPr="001A30E2" w:rsidTr="001A30E2">
        <w:trPr>
          <w:trHeight w:val="300"/>
          <w:jc w:val="center"/>
        </w:trPr>
        <w:tc>
          <w:tcPr>
            <w:tcW w:w="4693" w:type="dxa"/>
            <w:gridSpan w:val="3"/>
            <w:vMerge w:val="restart"/>
            <w:tcBorders>
              <w:top w:val="single" w:sz="4" w:space="0" w:color="auto"/>
              <w:left w:val="single" w:sz="4" w:space="0" w:color="auto"/>
              <w:bottom w:val="single" w:sz="4" w:space="0" w:color="000000"/>
              <w:right w:val="single" w:sz="4" w:space="0" w:color="000000"/>
            </w:tcBorders>
            <w:shd w:val="clear" w:color="auto" w:fill="C6D9F1"/>
            <w:vAlign w:val="center"/>
            <w:hideMark/>
          </w:tcPr>
          <w:p w:rsidR="001A30E2" w:rsidRPr="001A30E2" w:rsidRDefault="001A30E2" w:rsidP="001A30E2">
            <w:pPr>
              <w:spacing w:after="0"/>
              <w:jc w:val="center"/>
              <w:rPr>
                <w:rFonts w:ascii="Calibri" w:eastAsia="Times New Roman" w:hAnsi="Calibri" w:cs="Times New Roman"/>
                <w:color w:val="1F497D"/>
                <w:sz w:val="16"/>
                <w:szCs w:val="16"/>
                <w:lang w:val="es-ES_tradnl"/>
              </w:rPr>
            </w:pPr>
            <w:r w:rsidRPr="001A30E2">
              <w:rPr>
                <w:rFonts w:ascii="Calibri" w:eastAsia="Times New Roman" w:hAnsi="Calibri" w:cs="Times New Roman"/>
                <w:color w:val="1F497D"/>
                <w:sz w:val="16"/>
                <w:szCs w:val="16"/>
                <w:lang w:val="es-ES_tradnl"/>
              </w:rPr>
              <w:t>IEL de los Buscadores de Experiencias en Ida y Vuelta</w:t>
            </w:r>
          </w:p>
        </w:tc>
      </w:tr>
      <w:tr w:rsidR="001A30E2" w:rsidRPr="001A30E2" w:rsidTr="001A30E2">
        <w:trPr>
          <w:trHeight w:val="269"/>
          <w:jc w:val="center"/>
        </w:trPr>
        <w:tc>
          <w:tcPr>
            <w:tcW w:w="4693" w:type="dxa"/>
            <w:gridSpan w:val="3"/>
            <w:vMerge/>
            <w:tcBorders>
              <w:top w:val="single" w:sz="4" w:space="0" w:color="auto"/>
              <w:left w:val="single" w:sz="4" w:space="0" w:color="auto"/>
              <w:bottom w:val="single" w:sz="4" w:space="0" w:color="000000"/>
              <w:right w:val="single" w:sz="4" w:space="0" w:color="000000"/>
            </w:tcBorders>
            <w:shd w:val="clear" w:color="auto" w:fill="C6D9F1"/>
            <w:vAlign w:val="center"/>
            <w:hideMark/>
          </w:tcPr>
          <w:p w:rsidR="001A30E2" w:rsidRPr="001A30E2" w:rsidRDefault="001A30E2" w:rsidP="001A30E2">
            <w:pPr>
              <w:spacing w:after="0"/>
              <w:jc w:val="left"/>
              <w:rPr>
                <w:rFonts w:ascii="Calibri" w:eastAsia="Times New Roman" w:hAnsi="Calibri" w:cs="Times New Roman"/>
                <w:color w:val="000000"/>
                <w:sz w:val="16"/>
                <w:szCs w:val="16"/>
                <w:lang w:val="es-ES_tradnl"/>
              </w:rPr>
            </w:pPr>
          </w:p>
        </w:tc>
      </w:tr>
      <w:tr w:rsidR="001A30E2" w:rsidRPr="001A30E2" w:rsidTr="001A30E2">
        <w:trPr>
          <w:trHeight w:val="223"/>
          <w:jc w:val="center"/>
        </w:trPr>
        <w:tc>
          <w:tcPr>
            <w:tcW w:w="1135" w:type="dxa"/>
            <w:tcBorders>
              <w:top w:val="nil"/>
              <w:left w:val="single" w:sz="4" w:space="0" w:color="auto"/>
              <w:bottom w:val="single" w:sz="4" w:space="0" w:color="auto"/>
              <w:right w:val="single" w:sz="4" w:space="0" w:color="auto"/>
            </w:tcBorders>
            <w:shd w:val="clear" w:color="auto" w:fill="548DD4"/>
            <w:noWrap/>
            <w:vAlign w:val="bottom"/>
            <w:hideMark/>
          </w:tcPr>
          <w:p w:rsidR="001A30E2" w:rsidRPr="001A30E2" w:rsidRDefault="001A30E2" w:rsidP="001A30E2">
            <w:pPr>
              <w:spacing w:after="0"/>
              <w:jc w:val="left"/>
              <w:rPr>
                <w:rFonts w:ascii="Calibri" w:eastAsia="Times New Roman" w:hAnsi="Calibri" w:cs="Times New Roman"/>
                <w:color w:val="FFFFFF"/>
                <w:sz w:val="16"/>
                <w:szCs w:val="16"/>
                <w:lang w:val="es-ES_tradnl"/>
              </w:rPr>
            </w:pPr>
            <w:r w:rsidRPr="001A30E2">
              <w:rPr>
                <w:rFonts w:ascii="Calibri" w:eastAsia="Times New Roman" w:hAnsi="Calibri" w:cs="Times New Roman"/>
                <w:color w:val="FFFFFF"/>
                <w:sz w:val="16"/>
                <w:szCs w:val="16"/>
                <w:lang w:val="es-ES_tradnl"/>
              </w:rPr>
              <w:t>IEL</w:t>
            </w:r>
          </w:p>
        </w:tc>
        <w:tc>
          <w:tcPr>
            <w:tcW w:w="1417" w:type="dxa"/>
            <w:tcBorders>
              <w:top w:val="nil"/>
              <w:left w:val="nil"/>
              <w:bottom w:val="single" w:sz="4" w:space="0" w:color="auto"/>
              <w:right w:val="single" w:sz="4" w:space="0" w:color="auto"/>
            </w:tcBorders>
            <w:shd w:val="clear" w:color="auto" w:fill="548DD4"/>
            <w:noWrap/>
            <w:vAlign w:val="bottom"/>
            <w:hideMark/>
          </w:tcPr>
          <w:p w:rsidR="001A30E2" w:rsidRPr="001A30E2" w:rsidRDefault="001A30E2" w:rsidP="001A30E2">
            <w:pPr>
              <w:spacing w:after="0"/>
              <w:jc w:val="left"/>
              <w:rPr>
                <w:rFonts w:ascii="Calibri" w:eastAsia="Times New Roman" w:hAnsi="Calibri" w:cs="Times New Roman"/>
                <w:color w:val="FFFFFF"/>
                <w:sz w:val="16"/>
                <w:szCs w:val="16"/>
                <w:lang w:val="es-ES_tradnl"/>
              </w:rPr>
            </w:pPr>
            <w:r w:rsidRPr="001A30E2">
              <w:rPr>
                <w:rFonts w:ascii="Calibri" w:eastAsia="Times New Roman" w:hAnsi="Calibri" w:cs="Times New Roman"/>
                <w:color w:val="FFFFFF"/>
                <w:sz w:val="16"/>
                <w:szCs w:val="16"/>
                <w:lang w:val="es-ES_tradnl"/>
              </w:rPr>
              <w:t>Frecuencia</w:t>
            </w:r>
          </w:p>
        </w:tc>
        <w:tc>
          <w:tcPr>
            <w:tcW w:w="2141" w:type="dxa"/>
            <w:tcBorders>
              <w:top w:val="nil"/>
              <w:left w:val="nil"/>
              <w:bottom w:val="single" w:sz="4" w:space="0" w:color="auto"/>
              <w:right w:val="single" w:sz="4" w:space="0" w:color="auto"/>
            </w:tcBorders>
            <w:shd w:val="clear" w:color="auto" w:fill="548DD4"/>
            <w:noWrap/>
            <w:vAlign w:val="bottom"/>
            <w:hideMark/>
          </w:tcPr>
          <w:p w:rsidR="001A30E2" w:rsidRPr="001A30E2" w:rsidRDefault="001A30E2" w:rsidP="001A30E2">
            <w:pPr>
              <w:spacing w:after="0"/>
              <w:jc w:val="left"/>
              <w:rPr>
                <w:rFonts w:ascii="Calibri" w:eastAsia="Times New Roman" w:hAnsi="Calibri" w:cs="Times New Roman"/>
                <w:color w:val="FFFFFF"/>
                <w:sz w:val="16"/>
                <w:szCs w:val="16"/>
                <w:lang w:val="es-ES_tradnl"/>
              </w:rPr>
            </w:pPr>
            <w:r w:rsidRPr="001A30E2">
              <w:rPr>
                <w:rFonts w:ascii="Calibri" w:eastAsia="Times New Roman" w:hAnsi="Calibri" w:cs="Times New Roman"/>
                <w:color w:val="FFFFFF"/>
                <w:sz w:val="16"/>
                <w:szCs w:val="16"/>
                <w:lang w:val="es-ES_tradnl"/>
              </w:rPr>
              <w:t>Porcentaje</w:t>
            </w:r>
          </w:p>
        </w:tc>
      </w:tr>
      <w:tr w:rsidR="001A30E2" w:rsidRPr="001A30E2" w:rsidTr="001A30E2">
        <w:trPr>
          <w:trHeight w:val="127"/>
          <w:jc w:val="center"/>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1A30E2" w:rsidRPr="001A30E2" w:rsidRDefault="001A30E2" w:rsidP="001A30E2">
            <w:pPr>
              <w:spacing w:after="0"/>
              <w:jc w:val="left"/>
              <w:rPr>
                <w:rFonts w:ascii="Calibri" w:eastAsia="Times New Roman" w:hAnsi="Calibri" w:cs="Times New Roman"/>
                <w:color w:val="000000"/>
                <w:sz w:val="16"/>
                <w:szCs w:val="16"/>
                <w:lang w:val="es-ES_tradnl"/>
              </w:rPr>
            </w:pPr>
            <w:r w:rsidRPr="001A30E2">
              <w:rPr>
                <w:rFonts w:ascii="Calibri" w:eastAsia="Times New Roman" w:hAnsi="Calibri" w:cs="Times New Roman"/>
                <w:color w:val="000000"/>
                <w:sz w:val="16"/>
                <w:szCs w:val="16"/>
                <w:lang w:val="es-ES_tradnl"/>
              </w:rPr>
              <w:t>Bajo</w:t>
            </w:r>
          </w:p>
        </w:tc>
        <w:tc>
          <w:tcPr>
            <w:tcW w:w="1417" w:type="dxa"/>
            <w:tcBorders>
              <w:top w:val="nil"/>
              <w:left w:val="nil"/>
              <w:bottom w:val="single" w:sz="4" w:space="0" w:color="auto"/>
              <w:right w:val="single" w:sz="4" w:space="0" w:color="auto"/>
            </w:tcBorders>
            <w:shd w:val="clear" w:color="auto" w:fill="auto"/>
            <w:noWrap/>
            <w:vAlign w:val="bottom"/>
            <w:hideMark/>
          </w:tcPr>
          <w:p w:rsidR="001A30E2" w:rsidRPr="001A30E2" w:rsidRDefault="001A30E2" w:rsidP="001A30E2">
            <w:pPr>
              <w:spacing w:after="0"/>
              <w:jc w:val="right"/>
              <w:rPr>
                <w:rFonts w:ascii="Calibri" w:eastAsia="Times New Roman" w:hAnsi="Calibri" w:cs="Times New Roman"/>
                <w:color w:val="000000"/>
                <w:sz w:val="16"/>
                <w:szCs w:val="16"/>
                <w:lang w:val="es-ES_tradnl"/>
              </w:rPr>
            </w:pPr>
            <w:r w:rsidRPr="001A30E2">
              <w:rPr>
                <w:rFonts w:ascii="Calibri" w:eastAsia="Times New Roman" w:hAnsi="Calibri" w:cs="Times New Roman"/>
                <w:color w:val="000000"/>
                <w:sz w:val="16"/>
                <w:szCs w:val="16"/>
                <w:lang w:val="es-ES_tradnl"/>
              </w:rPr>
              <w:t>1</w:t>
            </w:r>
          </w:p>
        </w:tc>
        <w:tc>
          <w:tcPr>
            <w:tcW w:w="2141" w:type="dxa"/>
            <w:tcBorders>
              <w:top w:val="nil"/>
              <w:left w:val="nil"/>
              <w:bottom w:val="single" w:sz="4" w:space="0" w:color="auto"/>
              <w:right w:val="single" w:sz="4" w:space="0" w:color="auto"/>
            </w:tcBorders>
            <w:shd w:val="clear" w:color="auto" w:fill="auto"/>
            <w:noWrap/>
            <w:vAlign w:val="bottom"/>
            <w:hideMark/>
          </w:tcPr>
          <w:p w:rsidR="001A30E2" w:rsidRPr="001A30E2" w:rsidRDefault="001A30E2" w:rsidP="001A30E2">
            <w:pPr>
              <w:spacing w:after="0"/>
              <w:jc w:val="right"/>
              <w:rPr>
                <w:rFonts w:ascii="Calibri" w:eastAsia="Times New Roman" w:hAnsi="Calibri" w:cs="Times New Roman"/>
                <w:color w:val="000000"/>
                <w:sz w:val="16"/>
                <w:szCs w:val="16"/>
                <w:lang w:val="es-ES_tradnl"/>
              </w:rPr>
            </w:pPr>
            <w:r w:rsidRPr="001A30E2">
              <w:rPr>
                <w:rFonts w:ascii="Calibri" w:eastAsia="Times New Roman" w:hAnsi="Calibri" w:cs="Times New Roman"/>
                <w:color w:val="000000"/>
                <w:sz w:val="16"/>
                <w:szCs w:val="16"/>
                <w:lang w:val="es-ES_tradnl"/>
              </w:rPr>
              <w:t>33.33</w:t>
            </w:r>
          </w:p>
        </w:tc>
      </w:tr>
      <w:tr w:rsidR="001A30E2" w:rsidRPr="001A30E2" w:rsidTr="001A30E2">
        <w:trPr>
          <w:trHeight w:val="216"/>
          <w:jc w:val="center"/>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1A30E2" w:rsidRPr="001A30E2" w:rsidRDefault="001A30E2" w:rsidP="001A30E2">
            <w:pPr>
              <w:spacing w:after="0"/>
              <w:jc w:val="left"/>
              <w:rPr>
                <w:rFonts w:ascii="Calibri" w:eastAsia="Times New Roman" w:hAnsi="Calibri" w:cs="Times New Roman"/>
                <w:color w:val="000000"/>
                <w:sz w:val="16"/>
                <w:szCs w:val="16"/>
                <w:lang w:val="es-ES_tradnl"/>
              </w:rPr>
            </w:pPr>
            <w:r w:rsidRPr="001A30E2">
              <w:rPr>
                <w:rFonts w:ascii="Calibri" w:eastAsia="Times New Roman" w:hAnsi="Calibri" w:cs="Times New Roman"/>
                <w:color w:val="000000"/>
                <w:sz w:val="16"/>
                <w:szCs w:val="16"/>
                <w:lang w:val="es-ES_tradnl"/>
              </w:rPr>
              <w:t>Medio</w:t>
            </w:r>
          </w:p>
        </w:tc>
        <w:tc>
          <w:tcPr>
            <w:tcW w:w="1417" w:type="dxa"/>
            <w:tcBorders>
              <w:top w:val="nil"/>
              <w:left w:val="nil"/>
              <w:bottom w:val="single" w:sz="4" w:space="0" w:color="auto"/>
              <w:right w:val="single" w:sz="4" w:space="0" w:color="auto"/>
            </w:tcBorders>
            <w:shd w:val="clear" w:color="auto" w:fill="auto"/>
            <w:noWrap/>
            <w:vAlign w:val="bottom"/>
            <w:hideMark/>
          </w:tcPr>
          <w:p w:rsidR="001A30E2" w:rsidRPr="001A30E2" w:rsidRDefault="001A30E2" w:rsidP="001A30E2">
            <w:pPr>
              <w:spacing w:after="0"/>
              <w:jc w:val="right"/>
              <w:rPr>
                <w:rFonts w:ascii="Calibri" w:eastAsia="Times New Roman" w:hAnsi="Calibri" w:cs="Times New Roman"/>
                <w:color w:val="000000"/>
                <w:sz w:val="16"/>
                <w:szCs w:val="16"/>
                <w:lang w:val="es-ES_tradnl"/>
              </w:rPr>
            </w:pPr>
            <w:r w:rsidRPr="001A30E2">
              <w:rPr>
                <w:rFonts w:ascii="Calibri" w:eastAsia="Times New Roman" w:hAnsi="Calibri" w:cs="Times New Roman"/>
                <w:color w:val="000000"/>
                <w:sz w:val="16"/>
                <w:szCs w:val="16"/>
                <w:lang w:val="es-ES_tradnl"/>
              </w:rPr>
              <w:t>1</w:t>
            </w:r>
          </w:p>
        </w:tc>
        <w:tc>
          <w:tcPr>
            <w:tcW w:w="2141" w:type="dxa"/>
            <w:tcBorders>
              <w:top w:val="nil"/>
              <w:left w:val="nil"/>
              <w:bottom w:val="single" w:sz="4" w:space="0" w:color="auto"/>
              <w:right w:val="single" w:sz="4" w:space="0" w:color="auto"/>
            </w:tcBorders>
            <w:shd w:val="clear" w:color="auto" w:fill="auto"/>
            <w:noWrap/>
            <w:vAlign w:val="bottom"/>
            <w:hideMark/>
          </w:tcPr>
          <w:p w:rsidR="001A30E2" w:rsidRPr="001A30E2" w:rsidRDefault="001A30E2" w:rsidP="001A30E2">
            <w:pPr>
              <w:spacing w:after="0"/>
              <w:jc w:val="right"/>
              <w:rPr>
                <w:rFonts w:ascii="Calibri" w:eastAsia="Times New Roman" w:hAnsi="Calibri" w:cs="Times New Roman"/>
                <w:color w:val="000000"/>
                <w:sz w:val="16"/>
                <w:szCs w:val="16"/>
                <w:lang w:val="es-ES_tradnl"/>
              </w:rPr>
            </w:pPr>
            <w:r w:rsidRPr="001A30E2">
              <w:rPr>
                <w:rFonts w:ascii="Calibri" w:eastAsia="Times New Roman" w:hAnsi="Calibri" w:cs="Times New Roman"/>
                <w:color w:val="000000"/>
                <w:sz w:val="16"/>
                <w:szCs w:val="16"/>
                <w:lang w:val="es-ES_tradnl"/>
              </w:rPr>
              <w:t>33.33</w:t>
            </w:r>
          </w:p>
        </w:tc>
      </w:tr>
      <w:tr w:rsidR="001A30E2" w:rsidRPr="001A30E2" w:rsidTr="001A30E2">
        <w:trPr>
          <w:trHeight w:val="119"/>
          <w:jc w:val="center"/>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1A30E2" w:rsidRPr="001A30E2" w:rsidRDefault="001A30E2" w:rsidP="001A30E2">
            <w:pPr>
              <w:spacing w:after="0"/>
              <w:jc w:val="left"/>
              <w:rPr>
                <w:rFonts w:ascii="Calibri" w:eastAsia="Times New Roman" w:hAnsi="Calibri" w:cs="Times New Roman"/>
                <w:color w:val="000000"/>
                <w:sz w:val="16"/>
                <w:szCs w:val="16"/>
                <w:lang w:val="es-ES_tradnl"/>
              </w:rPr>
            </w:pPr>
            <w:r w:rsidRPr="001A30E2">
              <w:rPr>
                <w:rFonts w:ascii="Calibri" w:eastAsia="Times New Roman" w:hAnsi="Calibri" w:cs="Times New Roman"/>
                <w:color w:val="000000"/>
                <w:sz w:val="16"/>
                <w:szCs w:val="16"/>
                <w:lang w:val="es-ES_tradnl"/>
              </w:rPr>
              <w:t>Alto</w:t>
            </w:r>
          </w:p>
        </w:tc>
        <w:tc>
          <w:tcPr>
            <w:tcW w:w="1417" w:type="dxa"/>
            <w:tcBorders>
              <w:top w:val="nil"/>
              <w:left w:val="nil"/>
              <w:bottom w:val="single" w:sz="4" w:space="0" w:color="auto"/>
              <w:right w:val="single" w:sz="4" w:space="0" w:color="auto"/>
            </w:tcBorders>
            <w:shd w:val="clear" w:color="auto" w:fill="auto"/>
            <w:noWrap/>
            <w:vAlign w:val="bottom"/>
            <w:hideMark/>
          </w:tcPr>
          <w:p w:rsidR="001A30E2" w:rsidRPr="001A30E2" w:rsidRDefault="001A30E2" w:rsidP="001A30E2">
            <w:pPr>
              <w:spacing w:after="0"/>
              <w:jc w:val="right"/>
              <w:rPr>
                <w:rFonts w:ascii="Calibri" w:eastAsia="Times New Roman" w:hAnsi="Calibri" w:cs="Times New Roman"/>
                <w:color w:val="000000"/>
                <w:sz w:val="16"/>
                <w:szCs w:val="16"/>
                <w:lang w:val="es-ES_tradnl"/>
              </w:rPr>
            </w:pPr>
            <w:r w:rsidRPr="001A30E2">
              <w:rPr>
                <w:rFonts w:ascii="Calibri" w:eastAsia="Times New Roman" w:hAnsi="Calibri" w:cs="Times New Roman"/>
                <w:color w:val="000000"/>
                <w:sz w:val="16"/>
                <w:szCs w:val="16"/>
                <w:lang w:val="es-ES_tradnl"/>
              </w:rPr>
              <w:t>1</w:t>
            </w:r>
          </w:p>
        </w:tc>
        <w:tc>
          <w:tcPr>
            <w:tcW w:w="2141" w:type="dxa"/>
            <w:tcBorders>
              <w:top w:val="nil"/>
              <w:left w:val="nil"/>
              <w:bottom w:val="single" w:sz="4" w:space="0" w:color="auto"/>
              <w:right w:val="single" w:sz="4" w:space="0" w:color="auto"/>
            </w:tcBorders>
            <w:shd w:val="clear" w:color="auto" w:fill="auto"/>
            <w:noWrap/>
            <w:vAlign w:val="bottom"/>
            <w:hideMark/>
          </w:tcPr>
          <w:p w:rsidR="001A30E2" w:rsidRPr="001A30E2" w:rsidRDefault="001A30E2" w:rsidP="001A30E2">
            <w:pPr>
              <w:spacing w:after="0"/>
              <w:jc w:val="right"/>
              <w:rPr>
                <w:rFonts w:ascii="Calibri" w:eastAsia="Times New Roman" w:hAnsi="Calibri" w:cs="Times New Roman"/>
                <w:color w:val="000000"/>
                <w:sz w:val="16"/>
                <w:szCs w:val="16"/>
                <w:lang w:val="es-ES_tradnl"/>
              </w:rPr>
            </w:pPr>
            <w:r w:rsidRPr="001A30E2">
              <w:rPr>
                <w:rFonts w:ascii="Calibri" w:eastAsia="Times New Roman" w:hAnsi="Calibri" w:cs="Times New Roman"/>
                <w:color w:val="000000"/>
                <w:sz w:val="16"/>
                <w:szCs w:val="16"/>
                <w:lang w:val="es-ES_tradnl"/>
              </w:rPr>
              <w:t>33.33</w:t>
            </w:r>
          </w:p>
        </w:tc>
      </w:tr>
      <w:tr w:rsidR="001A30E2" w:rsidRPr="001A30E2" w:rsidTr="001A30E2">
        <w:trPr>
          <w:trHeight w:val="300"/>
          <w:jc w:val="center"/>
        </w:trPr>
        <w:tc>
          <w:tcPr>
            <w:tcW w:w="1135" w:type="dxa"/>
            <w:tcBorders>
              <w:top w:val="nil"/>
              <w:left w:val="single" w:sz="4" w:space="0" w:color="auto"/>
              <w:bottom w:val="single" w:sz="4" w:space="0" w:color="auto"/>
              <w:right w:val="single" w:sz="4" w:space="0" w:color="auto"/>
            </w:tcBorders>
            <w:shd w:val="clear" w:color="auto" w:fill="548DD4"/>
            <w:noWrap/>
            <w:vAlign w:val="bottom"/>
            <w:hideMark/>
          </w:tcPr>
          <w:p w:rsidR="001A30E2" w:rsidRPr="001A30E2" w:rsidRDefault="001A30E2" w:rsidP="001A30E2">
            <w:pPr>
              <w:spacing w:after="0"/>
              <w:jc w:val="left"/>
              <w:rPr>
                <w:rFonts w:ascii="Calibri" w:eastAsia="Times New Roman" w:hAnsi="Calibri" w:cs="Times New Roman"/>
                <w:color w:val="FFFFFF"/>
                <w:sz w:val="16"/>
                <w:szCs w:val="16"/>
                <w:lang w:val="es-ES_tradnl"/>
              </w:rPr>
            </w:pPr>
            <w:r w:rsidRPr="001A30E2">
              <w:rPr>
                <w:rFonts w:ascii="Calibri" w:eastAsia="Times New Roman" w:hAnsi="Calibri" w:cs="Times New Roman"/>
                <w:color w:val="FFFFFF"/>
                <w:sz w:val="16"/>
                <w:szCs w:val="16"/>
                <w:lang w:val="es-ES_tradnl"/>
              </w:rPr>
              <w:t>Total</w:t>
            </w:r>
          </w:p>
        </w:tc>
        <w:tc>
          <w:tcPr>
            <w:tcW w:w="1417" w:type="dxa"/>
            <w:tcBorders>
              <w:top w:val="nil"/>
              <w:left w:val="nil"/>
              <w:bottom w:val="single" w:sz="4" w:space="0" w:color="auto"/>
              <w:right w:val="single" w:sz="4" w:space="0" w:color="auto"/>
            </w:tcBorders>
            <w:shd w:val="clear" w:color="auto" w:fill="548DD4"/>
            <w:noWrap/>
            <w:vAlign w:val="bottom"/>
            <w:hideMark/>
          </w:tcPr>
          <w:p w:rsidR="001A30E2" w:rsidRPr="001A30E2" w:rsidRDefault="001A30E2" w:rsidP="001A30E2">
            <w:pPr>
              <w:spacing w:after="0"/>
              <w:jc w:val="right"/>
              <w:rPr>
                <w:rFonts w:ascii="Calibri" w:eastAsia="Times New Roman" w:hAnsi="Calibri" w:cs="Times New Roman"/>
                <w:color w:val="FFFFFF"/>
                <w:sz w:val="16"/>
                <w:szCs w:val="16"/>
                <w:lang w:val="es-ES_tradnl"/>
              </w:rPr>
            </w:pPr>
            <w:r w:rsidRPr="001A30E2">
              <w:rPr>
                <w:rFonts w:ascii="Calibri" w:eastAsia="Times New Roman" w:hAnsi="Calibri" w:cs="Times New Roman"/>
                <w:color w:val="FFFFFF"/>
                <w:sz w:val="16"/>
                <w:szCs w:val="16"/>
                <w:lang w:val="es-ES_tradnl"/>
              </w:rPr>
              <w:t>3</w:t>
            </w:r>
          </w:p>
        </w:tc>
        <w:tc>
          <w:tcPr>
            <w:tcW w:w="2141" w:type="dxa"/>
            <w:tcBorders>
              <w:top w:val="nil"/>
              <w:left w:val="nil"/>
              <w:bottom w:val="single" w:sz="4" w:space="0" w:color="auto"/>
              <w:right w:val="single" w:sz="4" w:space="0" w:color="auto"/>
            </w:tcBorders>
            <w:shd w:val="clear" w:color="auto" w:fill="548DD4"/>
            <w:noWrap/>
            <w:vAlign w:val="bottom"/>
            <w:hideMark/>
          </w:tcPr>
          <w:p w:rsidR="001A30E2" w:rsidRPr="001A30E2" w:rsidRDefault="001A30E2" w:rsidP="001A30E2">
            <w:pPr>
              <w:keepNext/>
              <w:spacing w:after="0"/>
              <w:jc w:val="right"/>
              <w:rPr>
                <w:rFonts w:ascii="Calibri" w:eastAsia="Times New Roman" w:hAnsi="Calibri" w:cs="Times New Roman"/>
                <w:color w:val="FFFFFF"/>
                <w:sz w:val="16"/>
                <w:szCs w:val="16"/>
                <w:lang w:val="es-ES_tradnl"/>
              </w:rPr>
            </w:pPr>
            <w:r w:rsidRPr="001A30E2">
              <w:rPr>
                <w:rFonts w:ascii="Calibri" w:eastAsia="Times New Roman" w:hAnsi="Calibri" w:cs="Times New Roman"/>
                <w:color w:val="FFFFFF"/>
                <w:sz w:val="16"/>
                <w:szCs w:val="16"/>
                <w:lang w:val="es-ES_tradnl"/>
              </w:rPr>
              <w:t>100.00</w:t>
            </w:r>
          </w:p>
        </w:tc>
      </w:tr>
    </w:tbl>
    <w:p w:rsidR="001A30E2" w:rsidRDefault="001A30E2" w:rsidP="001A30E2">
      <w:pPr>
        <w:pStyle w:val="Descripcin"/>
        <w:jc w:val="center"/>
      </w:pPr>
      <w:r>
        <w:t xml:space="preserve">Tabla </w:t>
      </w:r>
      <w:fldSimple w:instr=" SEQ Tabla \* ARABIC ">
        <w:r w:rsidR="00226388">
          <w:rPr>
            <w:noProof/>
          </w:rPr>
          <w:t>8</w:t>
        </w:r>
      </w:fldSimple>
      <w:r>
        <w:t>. Índice de Experiencia Lúdica (IEL) de los Buscadores de Experiencias en las exhibiciones</w:t>
      </w:r>
    </w:p>
    <w:p w:rsidR="00FD442B" w:rsidRDefault="001A30E2" w:rsidP="001A30E2">
      <w:pPr>
        <w:pStyle w:val="Descripcin"/>
        <w:jc w:val="center"/>
      </w:pPr>
      <w:r>
        <w:t>(Nota: No se registraron datos en Travesía)</w:t>
      </w:r>
    </w:p>
    <w:tbl>
      <w:tblPr>
        <w:tblW w:w="8070" w:type="dxa"/>
        <w:jc w:val="center"/>
        <w:tblLook w:val="04A0" w:firstRow="1" w:lastRow="0" w:firstColumn="1" w:lastColumn="0" w:noHBand="0" w:noVBand="1"/>
      </w:tblPr>
      <w:tblGrid>
        <w:gridCol w:w="1051"/>
        <w:gridCol w:w="1313"/>
        <w:gridCol w:w="1382"/>
        <w:gridCol w:w="286"/>
        <w:gridCol w:w="1273"/>
        <w:gridCol w:w="1274"/>
        <w:gridCol w:w="1491"/>
      </w:tblGrid>
      <w:tr w:rsidR="00226388" w:rsidRPr="00226388" w:rsidTr="00226388">
        <w:trPr>
          <w:trHeight w:val="300"/>
          <w:jc w:val="center"/>
        </w:trPr>
        <w:tc>
          <w:tcPr>
            <w:tcW w:w="3746" w:type="dxa"/>
            <w:gridSpan w:val="3"/>
            <w:vMerge w:val="restart"/>
            <w:tcBorders>
              <w:top w:val="single" w:sz="4" w:space="0" w:color="auto"/>
              <w:left w:val="single" w:sz="4" w:space="0" w:color="auto"/>
              <w:bottom w:val="single" w:sz="4" w:space="0" w:color="000000"/>
              <w:right w:val="single" w:sz="4" w:space="0" w:color="000000"/>
            </w:tcBorders>
            <w:shd w:val="clear" w:color="auto" w:fill="C6D9F1"/>
            <w:vAlign w:val="center"/>
            <w:hideMark/>
          </w:tcPr>
          <w:p w:rsidR="00226388" w:rsidRPr="00226388" w:rsidRDefault="00226388" w:rsidP="00226388">
            <w:pPr>
              <w:spacing w:after="0"/>
              <w:jc w:val="center"/>
              <w:rPr>
                <w:rFonts w:ascii="Calibri" w:eastAsia="Times New Roman" w:hAnsi="Calibri" w:cs="Times New Roman"/>
                <w:color w:val="1F497D"/>
                <w:sz w:val="16"/>
                <w:szCs w:val="16"/>
                <w:lang w:val="es-ES_tradnl"/>
              </w:rPr>
            </w:pPr>
            <w:r w:rsidRPr="00226388">
              <w:rPr>
                <w:rFonts w:ascii="Calibri" w:eastAsia="Times New Roman" w:hAnsi="Calibri" w:cs="Times New Roman"/>
                <w:color w:val="1F497D"/>
                <w:sz w:val="16"/>
                <w:szCs w:val="16"/>
                <w:lang w:val="es-ES_tradnl"/>
              </w:rPr>
              <w:t>IEL de los Profesionales/Hobby en ida y vuelta</w:t>
            </w:r>
          </w:p>
        </w:tc>
        <w:tc>
          <w:tcPr>
            <w:tcW w:w="286" w:type="dxa"/>
            <w:tcBorders>
              <w:top w:val="nil"/>
              <w:left w:val="nil"/>
              <w:bottom w:val="nil"/>
              <w:right w:val="nil"/>
            </w:tcBorders>
            <w:shd w:val="clear" w:color="auto" w:fill="auto"/>
            <w:noWrap/>
            <w:vAlign w:val="center"/>
            <w:hideMark/>
          </w:tcPr>
          <w:p w:rsidR="00226388" w:rsidRPr="00226388" w:rsidRDefault="00226388" w:rsidP="00226388">
            <w:pPr>
              <w:spacing w:after="0"/>
              <w:jc w:val="center"/>
              <w:rPr>
                <w:rFonts w:ascii="Calibri" w:eastAsia="Times New Roman" w:hAnsi="Calibri" w:cs="Times New Roman"/>
                <w:color w:val="000000"/>
                <w:sz w:val="16"/>
                <w:szCs w:val="16"/>
                <w:lang w:val="es-ES_tradnl"/>
              </w:rPr>
            </w:pPr>
          </w:p>
        </w:tc>
        <w:tc>
          <w:tcPr>
            <w:tcW w:w="4038" w:type="dxa"/>
            <w:gridSpan w:val="3"/>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226388" w:rsidRPr="00226388" w:rsidRDefault="00226388" w:rsidP="00226388">
            <w:pPr>
              <w:spacing w:after="0"/>
              <w:jc w:val="center"/>
              <w:rPr>
                <w:rFonts w:ascii="Calibri" w:eastAsia="Times New Roman" w:hAnsi="Calibri" w:cs="Times New Roman"/>
                <w:color w:val="1F497D"/>
                <w:sz w:val="16"/>
                <w:szCs w:val="16"/>
                <w:lang w:val="es-ES_tradnl"/>
              </w:rPr>
            </w:pPr>
            <w:r w:rsidRPr="00226388">
              <w:rPr>
                <w:rFonts w:ascii="Calibri" w:eastAsia="Times New Roman" w:hAnsi="Calibri" w:cs="Times New Roman"/>
                <w:color w:val="1F497D"/>
                <w:sz w:val="16"/>
                <w:szCs w:val="16"/>
                <w:lang w:val="es-ES_tradnl"/>
              </w:rPr>
              <w:t>IEL de los Profesionales/Hobby en Travesía</w:t>
            </w:r>
          </w:p>
        </w:tc>
      </w:tr>
      <w:tr w:rsidR="00226388" w:rsidRPr="00226388" w:rsidTr="00226388">
        <w:trPr>
          <w:trHeight w:val="300"/>
          <w:jc w:val="center"/>
        </w:trPr>
        <w:tc>
          <w:tcPr>
            <w:tcW w:w="3746" w:type="dxa"/>
            <w:gridSpan w:val="3"/>
            <w:vMerge/>
            <w:tcBorders>
              <w:top w:val="single" w:sz="4" w:space="0" w:color="auto"/>
              <w:left w:val="single" w:sz="4" w:space="0" w:color="auto"/>
              <w:bottom w:val="single" w:sz="4" w:space="0" w:color="000000"/>
              <w:right w:val="single" w:sz="4" w:space="0" w:color="000000"/>
            </w:tcBorders>
            <w:shd w:val="clear" w:color="auto" w:fill="C6D9F1"/>
            <w:vAlign w:val="center"/>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p>
        </w:tc>
        <w:tc>
          <w:tcPr>
            <w:tcW w:w="286" w:type="dxa"/>
            <w:tcBorders>
              <w:top w:val="nil"/>
              <w:left w:val="nil"/>
              <w:bottom w:val="nil"/>
              <w:right w:val="single" w:sz="4" w:space="0" w:color="auto"/>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p>
        </w:tc>
        <w:tc>
          <w:tcPr>
            <w:tcW w:w="4038" w:type="dxa"/>
            <w:gridSpan w:val="3"/>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p>
        </w:tc>
      </w:tr>
      <w:tr w:rsidR="00226388" w:rsidRPr="00226388" w:rsidTr="00226388">
        <w:trPr>
          <w:trHeight w:val="300"/>
          <w:jc w:val="center"/>
        </w:trPr>
        <w:tc>
          <w:tcPr>
            <w:tcW w:w="1051" w:type="dxa"/>
            <w:tcBorders>
              <w:top w:val="nil"/>
              <w:left w:val="single" w:sz="4" w:space="0" w:color="auto"/>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IEL</w:t>
            </w:r>
          </w:p>
        </w:tc>
        <w:tc>
          <w:tcPr>
            <w:tcW w:w="1313" w:type="dxa"/>
            <w:tcBorders>
              <w:top w:val="nil"/>
              <w:left w:val="nil"/>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Frecuencia</w:t>
            </w:r>
          </w:p>
        </w:tc>
        <w:tc>
          <w:tcPr>
            <w:tcW w:w="1382" w:type="dxa"/>
            <w:tcBorders>
              <w:top w:val="nil"/>
              <w:left w:val="nil"/>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Porcentaje</w:t>
            </w:r>
          </w:p>
        </w:tc>
        <w:tc>
          <w:tcPr>
            <w:tcW w:w="286" w:type="dxa"/>
            <w:tcBorders>
              <w:top w:val="nil"/>
              <w:left w:val="nil"/>
              <w:bottom w:val="nil"/>
              <w:right w:val="nil"/>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p>
        </w:tc>
        <w:tc>
          <w:tcPr>
            <w:tcW w:w="1273"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IEL</w:t>
            </w:r>
          </w:p>
        </w:tc>
        <w:tc>
          <w:tcPr>
            <w:tcW w:w="1274" w:type="dxa"/>
            <w:tcBorders>
              <w:top w:val="single" w:sz="4" w:space="0" w:color="auto"/>
              <w:left w:val="nil"/>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Frecuencia</w:t>
            </w:r>
          </w:p>
        </w:tc>
        <w:tc>
          <w:tcPr>
            <w:tcW w:w="1491" w:type="dxa"/>
            <w:tcBorders>
              <w:top w:val="single" w:sz="4" w:space="0" w:color="auto"/>
              <w:left w:val="nil"/>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Porcentaje</w:t>
            </w:r>
          </w:p>
        </w:tc>
      </w:tr>
      <w:tr w:rsidR="00226388" w:rsidRPr="00226388" w:rsidTr="00226388">
        <w:trPr>
          <w:trHeight w:val="95"/>
          <w:jc w:val="center"/>
        </w:trPr>
        <w:tc>
          <w:tcPr>
            <w:tcW w:w="1051" w:type="dxa"/>
            <w:tcBorders>
              <w:top w:val="nil"/>
              <w:left w:val="single" w:sz="4" w:space="0" w:color="auto"/>
              <w:bottom w:val="single" w:sz="4" w:space="0" w:color="auto"/>
              <w:right w:val="single" w:sz="4" w:space="0" w:color="auto"/>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Bajo</w:t>
            </w:r>
          </w:p>
        </w:tc>
        <w:tc>
          <w:tcPr>
            <w:tcW w:w="1313" w:type="dxa"/>
            <w:tcBorders>
              <w:top w:val="nil"/>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5</w:t>
            </w:r>
          </w:p>
        </w:tc>
        <w:tc>
          <w:tcPr>
            <w:tcW w:w="1382" w:type="dxa"/>
            <w:tcBorders>
              <w:top w:val="nil"/>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31.25</w:t>
            </w:r>
          </w:p>
        </w:tc>
        <w:tc>
          <w:tcPr>
            <w:tcW w:w="286" w:type="dxa"/>
            <w:tcBorders>
              <w:top w:val="nil"/>
              <w:left w:val="nil"/>
              <w:bottom w:val="nil"/>
              <w:right w:val="nil"/>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p>
        </w:tc>
        <w:tc>
          <w:tcPr>
            <w:tcW w:w="12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Bajo</w:t>
            </w:r>
          </w:p>
        </w:tc>
        <w:tc>
          <w:tcPr>
            <w:tcW w:w="1274" w:type="dxa"/>
            <w:tcBorders>
              <w:top w:val="single" w:sz="4" w:space="0" w:color="auto"/>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2</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25</w:t>
            </w:r>
          </w:p>
        </w:tc>
      </w:tr>
      <w:tr w:rsidR="00226388" w:rsidRPr="00226388" w:rsidTr="00226388">
        <w:trPr>
          <w:trHeight w:val="169"/>
          <w:jc w:val="center"/>
        </w:trPr>
        <w:tc>
          <w:tcPr>
            <w:tcW w:w="1051" w:type="dxa"/>
            <w:tcBorders>
              <w:top w:val="nil"/>
              <w:left w:val="single" w:sz="4" w:space="0" w:color="auto"/>
              <w:bottom w:val="single" w:sz="4" w:space="0" w:color="auto"/>
              <w:right w:val="single" w:sz="4" w:space="0" w:color="auto"/>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Medio</w:t>
            </w:r>
          </w:p>
        </w:tc>
        <w:tc>
          <w:tcPr>
            <w:tcW w:w="1313" w:type="dxa"/>
            <w:tcBorders>
              <w:top w:val="nil"/>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5</w:t>
            </w:r>
          </w:p>
        </w:tc>
        <w:tc>
          <w:tcPr>
            <w:tcW w:w="1382" w:type="dxa"/>
            <w:tcBorders>
              <w:top w:val="nil"/>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31.25</w:t>
            </w:r>
          </w:p>
        </w:tc>
        <w:tc>
          <w:tcPr>
            <w:tcW w:w="286" w:type="dxa"/>
            <w:tcBorders>
              <w:top w:val="nil"/>
              <w:left w:val="nil"/>
              <w:bottom w:val="nil"/>
              <w:right w:val="nil"/>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p>
        </w:tc>
        <w:tc>
          <w:tcPr>
            <w:tcW w:w="12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Medio</w:t>
            </w:r>
          </w:p>
        </w:tc>
        <w:tc>
          <w:tcPr>
            <w:tcW w:w="1274" w:type="dxa"/>
            <w:tcBorders>
              <w:top w:val="single" w:sz="4" w:space="0" w:color="auto"/>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5</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62.5</w:t>
            </w:r>
          </w:p>
        </w:tc>
      </w:tr>
      <w:tr w:rsidR="00226388" w:rsidRPr="00226388" w:rsidTr="00226388">
        <w:trPr>
          <w:trHeight w:val="116"/>
          <w:jc w:val="center"/>
        </w:trPr>
        <w:tc>
          <w:tcPr>
            <w:tcW w:w="1051" w:type="dxa"/>
            <w:tcBorders>
              <w:top w:val="nil"/>
              <w:left w:val="single" w:sz="4" w:space="0" w:color="auto"/>
              <w:bottom w:val="single" w:sz="4" w:space="0" w:color="auto"/>
              <w:right w:val="single" w:sz="4" w:space="0" w:color="auto"/>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Alto</w:t>
            </w:r>
          </w:p>
        </w:tc>
        <w:tc>
          <w:tcPr>
            <w:tcW w:w="1313" w:type="dxa"/>
            <w:tcBorders>
              <w:top w:val="nil"/>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6</w:t>
            </w:r>
          </w:p>
        </w:tc>
        <w:tc>
          <w:tcPr>
            <w:tcW w:w="1382" w:type="dxa"/>
            <w:tcBorders>
              <w:top w:val="nil"/>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37.5</w:t>
            </w:r>
          </w:p>
        </w:tc>
        <w:tc>
          <w:tcPr>
            <w:tcW w:w="286" w:type="dxa"/>
            <w:tcBorders>
              <w:top w:val="nil"/>
              <w:left w:val="nil"/>
              <w:bottom w:val="nil"/>
              <w:right w:val="nil"/>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p>
        </w:tc>
        <w:tc>
          <w:tcPr>
            <w:tcW w:w="12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Alto</w:t>
            </w:r>
          </w:p>
        </w:tc>
        <w:tc>
          <w:tcPr>
            <w:tcW w:w="1274" w:type="dxa"/>
            <w:tcBorders>
              <w:top w:val="single" w:sz="4" w:space="0" w:color="auto"/>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1</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12.5</w:t>
            </w:r>
          </w:p>
        </w:tc>
      </w:tr>
      <w:tr w:rsidR="00226388" w:rsidRPr="00226388" w:rsidTr="00226388">
        <w:trPr>
          <w:trHeight w:val="300"/>
          <w:jc w:val="center"/>
        </w:trPr>
        <w:tc>
          <w:tcPr>
            <w:tcW w:w="1051" w:type="dxa"/>
            <w:tcBorders>
              <w:top w:val="nil"/>
              <w:left w:val="single" w:sz="4" w:space="0" w:color="auto"/>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Total</w:t>
            </w:r>
          </w:p>
        </w:tc>
        <w:tc>
          <w:tcPr>
            <w:tcW w:w="1313" w:type="dxa"/>
            <w:tcBorders>
              <w:top w:val="nil"/>
              <w:left w:val="nil"/>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righ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16</w:t>
            </w:r>
          </w:p>
        </w:tc>
        <w:tc>
          <w:tcPr>
            <w:tcW w:w="1382" w:type="dxa"/>
            <w:tcBorders>
              <w:top w:val="nil"/>
              <w:left w:val="nil"/>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righ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100</w:t>
            </w:r>
          </w:p>
        </w:tc>
        <w:tc>
          <w:tcPr>
            <w:tcW w:w="286" w:type="dxa"/>
            <w:tcBorders>
              <w:top w:val="nil"/>
              <w:left w:val="nil"/>
              <w:bottom w:val="nil"/>
              <w:right w:val="nil"/>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p>
        </w:tc>
        <w:tc>
          <w:tcPr>
            <w:tcW w:w="1273"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Total</w:t>
            </w:r>
          </w:p>
        </w:tc>
        <w:tc>
          <w:tcPr>
            <w:tcW w:w="1274" w:type="dxa"/>
            <w:tcBorders>
              <w:top w:val="single" w:sz="4" w:space="0" w:color="auto"/>
              <w:left w:val="nil"/>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righ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8</w:t>
            </w:r>
          </w:p>
        </w:tc>
        <w:tc>
          <w:tcPr>
            <w:tcW w:w="1491" w:type="dxa"/>
            <w:tcBorders>
              <w:top w:val="single" w:sz="4" w:space="0" w:color="auto"/>
              <w:left w:val="nil"/>
              <w:bottom w:val="single" w:sz="4" w:space="0" w:color="auto"/>
              <w:right w:val="single" w:sz="4" w:space="0" w:color="auto"/>
            </w:tcBorders>
            <w:shd w:val="clear" w:color="auto" w:fill="548DD4"/>
            <w:noWrap/>
            <w:vAlign w:val="bottom"/>
            <w:hideMark/>
          </w:tcPr>
          <w:p w:rsidR="00226388" w:rsidRPr="00226388" w:rsidRDefault="00226388" w:rsidP="00226388">
            <w:pPr>
              <w:keepNext/>
              <w:spacing w:after="0"/>
              <w:jc w:val="righ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100</w:t>
            </w:r>
          </w:p>
        </w:tc>
      </w:tr>
    </w:tbl>
    <w:p w:rsidR="00226388" w:rsidRDefault="00226388" w:rsidP="00226388">
      <w:pPr>
        <w:pStyle w:val="Descripcin"/>
        <w:jc w:val="center"/>
        <w:rPr>
          <w:i w:val="0"/>
        </w:rPr>
      </w:pPr>
      <w:r w:rsidRPr="00226388">
        <w:rPr>
          <w:i w:val="0"/>
        </w:rPr>
        <w:t xml:space="preserve">Tabla </w:t>
      </w:r>
      <w:r w:rsidRPr="00226388">
        <w:rPr>
          <w:i w:val="0"/>
        </w:rPr>
        <w:fldChar w:fldCharType="begin"/>
      </w:r>
      <w:r w:rsidRPr="00226388">
        <w:rPr>
          <w:i w:val="0"/>
        </w:rPr>
        <w:instrText xml:space="preserve"> SEQ Tabla \* ARABIC </w:instrText>
      </w:r>
      <w:r w:rsidRPr="00226388">
        <w:rPr>
          <w:i w:val="0"/>
        </w:rPr>
        <w:fldChar w:fldCharType="separate"/>
      </w:r>
      <w:r>
        <w:rPr>
          <w:i w:val="0"/>
          <w:noProof/>
        </w:rPr>
        <w:t>9</w:t>
      </w:r>
      <w:r w:rsidRPr="00226388">
        <w:rPr>
          <w:i w:val="0"/>
        </w:rPr>
        <w:fldChar w:fldCharType="end"/>
      </w:r>
      <w:r>
        <w:rPr>
          <w:i w:val="0"/>
        </w:rPr>
        <w:t xml:space="preserve">. </w:t>
      </w:r>
      <w:r w:rsidRPr="00226388">
        <w:rPr>
          <w:i w:val="0"/>
        </w:rPr>
        <w:t>Índice de Experiencia Lúdica (IEL) de los Profesionales/Hobby en las exhibiciones</w:t>
      </w:r>
    </w:p>
    <w:tbl>
      <w:tblPr>
        <w:tblW w:w="8232" w:type="dxa"/>
        <w:jc w:val="center"/>
        <w:tblLook w:val="04A0" w:firstRow="1" w:lastRow="0" w:firstColumn="1" w:lastColumn="0" w:noHBand="0" w:noVBand="1"/>
      </w:tblPr>
      <w:tblGrid>
        <w:gridCol w:w="1351"/>
        <w:gridCol w:w="1313"/>
        <w:gridCol w:w="1432"/>
        <w:gridCol w:w="236"/>
        <w:gridCol w:w="912"/>
        <w:gridCol w:w="1497"/>
        <w:gridCol w:w="1491"/>
      </w:tblGrid>
      <w:tr w:rsidR="00226388" w:rsidRPr="00226388" w:rsidTr="00226388">
        <w:trPr>
          <w:trHeight w:val="300"/>
          <w:jc w:val="center"/>
        </w:trPr>
        <w:tc>
          <w:tcPr>
            <w:tcW w:w="4096" w:type="dxa"/>
            <w:gridSpan w:val="3"/>
            <w:vMerge w:val="restart"/>
            <w:tcBorders>
              <w:top w:val="single" w:sz="4" w:space="0" w:color="auto"/>
              <w:left w:val="single" w:sz="4" w:space="0" w:color="auto"/>
              <w:bottom w:val="single" w:sz="4" w:space="0" w:color="000000"/>
              <w:right w:val="single" w:sz="4" w:space="0" w:color="000000"/>
            </w:tcBorders>
            <w:shd w:val="clear" w:color="auto" w:fill="C6D9F1"/>
            <w:vAlign w:val="center"/>
            <w:hideMark/>
          </w:tcPr>
          <w:p w:rsidR="00226388" w:rsidRPr="00226388" w:rsidRDefault="00226388" w:rsidP="00226388">
            <w:pPr>
              <w:spacing w:after="0"/>
              <w:jc w:val="center"/>
              <w:rPr>
                <w:rFonts w:ascii="Calibri" w:eastAsia="Times New Roman" w:hAnsi="Calibri" w:cs="Times New Roman"/>
                <w:color w:val="1F497D"/>
                <w:sz w:val="16"/>
                <w:szCs w:val="16"/>
                <w:lang w:val="es-ES_tradnl"/>
              </w:rPr>
            </w:pPr>
            <w:r w:rsidRPr="00226388">
              <w:rPr>
                <w:rFonts w:ascii="Calibri" w:eastAsia="Times New Roman" w:hAnsi="Calibri" w:cs="Times New Roman"/>
                <w:color w:val="1F497D"/>
                <w:sz w:val="16"/>
                <w:szCs w:val="16"/>
                <w:lang w:val="es-ES_tradnl"/>
              </w:rPr>
              <w:t>IEL de los Recargadores en Ida y Vuelta</w:t>
            </w:r>
          </w:p>
        </w:tc>
        <w:tc>
          <w:tcPr>
            <w:tcW w:w="236" w:type="dxa"/>
            <w:tcBorders>
              <w:top w:val="nil"/>
              <w:left w:val="nil"/>
              <w:bottom w:val="nil"/>
              <w:right w:val="nil"/>
            </w:tcBorders>
            <w:shd w:val="clear" w:color="auto" w:fill="auto"/>
            <w:noWrap/>
            <w:vAlign w:val="center"/>
            <w:hideMark/>
          </w:tcPr>
          <w:p w:rsidR="00226388" w:rsidRPr="00226388" w:rsidRDefault="00226388" w:rsidP="00226388">
            <w:pPr>
              <w:spacing w:after="0"/>
              <w:jc w:val="center"/>
              <w:rPr>
                <w:rFonts w:ascii="Calibri" w:eastAsia="Times New Roman" w:hAnsi="Calibri" w:cs="Times New Roman"/>
                <w:color w:val="000000"/>
                <w:sz w:val="16"/>
                <w:szCs w:val="16"/>
                <w:lang w:val="es-ES_tradnl"/>
              </w:rPr>
            </w:pPr>
          </w:p>
        </w:tc>
        <w:tc>
          <w:tcPr>
            <w:tcW w:w="3900" w:type="dxa"/>
            <w:gridSpan w:val="3"/>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226388" w:rsidRPr="00226388" w:rsidRDefault="00226388" w:rsidP="00226388">
            <w:pPr>
              <w:spacing w:after="0"/>
              <w:jc w:val="center"/>
              <w:rPr>
                <w:rFonts w:ascii="Calibri" w:eastAsia="Times New Roman" w:hAnsi="Calibri" w:cs="Times New Roman"/>
                <w:color w:val="1F497D"/>
                <w:sz w:val="16"/>
                <w:szCs w:val="16"/>
                <w:lang w:val="es-ES_tradnl"/>
              </w:rPr>
            </w:pPr>
            <w:r w:rsidRPr="00226388">
              <w:rPr>
                <w:rFonts w:ascii="Calibri" w:eastAsia="Times New Roman" w:hAnsi="Calibri" w:cs="Times New Roman"/>
                <w:color w:val="1F497D"/>
                <w:sz w:val="16"/>
                <w:szCs w:val="16"/>
                <w:lang w:val="es-ES_tradnl"/>
              </w:rPr>
              <w:t>IEL de los Recargadores en Travesía</w:t>
            </w:r>
          </w:p>
        </w:tc>
      </w:tr>
      <w:tr w:rsidR="00226388" w:rsidRPr="00226388" w:rsidTr="00226388">
        <w:trPr>
          <w:trHeight w:val="48"/>
          <w:jc w:val="center"/>
        </w:trPr>
        <w:tc>
          <w:tcPr>
            <w:tcW w:w="4096" w:type="dxa"/>
            <w:gridSpan w:val="3"/>
            <w:vMerge/>
            <w:tcBorders>
              <w:top w:val="single" w:sz="4" w:space="0" w:color="auto"/>
              <w:left w:val="single" w:sz="4" w:space="0" w:color="auto"/>
              <w:bottom w:val="single" w:sz="4" w:space="0" w:color="000000"/>
              <w:right w:val="single" w:sz="4" w:space="0" w:color="000000"/>
            </w:tcBorders>
            <w:shd w:val="clear" w:color="auto" w:fill="C6D9F1"/>
            <w:vAlign w:val="center"/>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p>
        </w:tc>
        <w:tc>
          <w:tcPr>
            <w:tcW w:w="236" w:type="dxa"/>
            <w:tcBorders>
              <w:top w:val="nil"/>
              <w:left w:val="nil"/>
              <w:bottom w:val="nil"/>
              <w:right w:val="single" w:sz="4" w:space="0" w:color="auto"/>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p>
        </w:tc>
        <w:tc>
          <w:tcPr>
            <w:tcW w:w="3900" w:type="dxa"/>
            <w:gridSpan w:val="3"/>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p>
        </w:tc>
      </w:tr>
      <w:tr w:rsidR="00226388" w:rsidRPr="00226388" w:rsidTr="00226388">
        <w:trPr>
          <w:trHeight w:val="300"/>
          <w:jc w:val="center"/>
        </w:trPr>
        <w:tc>
          <w:tcPr>
            <w:tcW w:w="1351" w:type="dxa"/>
            <w:tcBorders>
              <w:top w:val="nil"/>
              <w:left w:val="single" w:sz="4" w:space="0" w:color="auto"/>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IEL</w:t>
            </w:r>
          </w:p>
        </w:tc>
        <w:tc>
          <w:tcPr>
            <w:tcW w:w="1313" w:type="dxa"/>
            <w:tcBorders>
              <w:top w:val="nil"/>
              <w:left w:val="nil"/>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Frecuencia</w:t>
            </w:r>
          </w:p>
        </w:tc>
        <w:tc>
          <w:tcPr>
            <w:tcW w:w="1432" w:type="dxa"/>
            <w:tcBorders>
              <w:top w:val="nil"/>
              <w:left w:val="nil"/>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Porcentaje</w:t>
            </w:r>
          </w:p>
        </w:tc>
        <w:tc>
          <w:tcPr>
            <w:tcW w:w="236" w:type="dxa"/>
            <w:tcBorders>
              <w:top w:val="nil"/>
              <w:left w:val="nil"/>
              <w:bottom w:val="nil"/>
              <w:right w:val="nil"/>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p>
        </w:tc>
        <w:tc>
          <w:tcPr>
            <w:tcW w:w="912"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IEL</w:t>
            </w:r>
          </w:p>
        </w:tc>
        <w:tc>
          <w:tcPr>
            <w:tcW w:w="1497" w:type="dxa"/>
            <w:tcBorders>
              <w:top w:val="single" w:sz="4" w:space="0" w:color="auto"/>
              <w:left w:val="nil"/>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Frecuencia</w:t>
            </w:r>
          </w:p>
        </w:tc>
        <w:tc>
          <w:tcPr>
            <w:tcW w:w="1491" w:type="dxa"/>
            <w:tcBorders>
              <w:top w:val="single" w:sz="4" w:space="0" w:color="auto"/>
              <w:left w:val="nil"/>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Porcentaje</w:t>
            </w:r>
          </w:p>
        </w:tc>
      </w:tr>
      <w:tr w:rsidR="00226388" w:rsidRPr="00226388" w:rsidTr="00226388">
        <w:trPr>
          <w:trHeight w:val="183"/>
          <w:jc w:val="center"/>
        </w:trPr>
        <w:tc>
          <w:tcPr>
            <w:tcW w:w="1351" w:type="dxa"/>
            <w:tcBorders>
              <w:top w:val="nil"/>
              <w:left w:val="single" w:sz="4" w:space="0" w:color="auto"/>
              <w:bottom w:val="single" w:sz="4" w:space="0" w:color="auto"/>
              <w:right w:val="single" w:sz="4" w:space="0" w:color="auto"/>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Bajo</w:t>
            </w:r>
          </w:p>
        </w:tc>
        <w:tc>
          <w:tcPr>
            <w:tcW w:w="1313" w:type="dxa"/>
            <w:tcBorders>
              <w:top w:val="nil"/>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1</w:t>
            </w:r>
          </w:p>
        </w:tc>
        <w:tc>
          <w:tcPr>
            <w:tcW w:w="1432" w:type="dxa"/>
            <w:tcBorders>
              <w:top w:val="nil"/>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12.50</w:t>
            </w:r>
          </w:p>
        </w:tc>
        <w:tc>
          <w:tcPr>
            <w:tcW w:w="236" w:type="dxa"/>
            <w:tcBorders>
              <w:top w:val="nil"/>
              <w:left w:val="nil"/>
              <w:bottom w:val="nil"/>
              <w:right w:val="nil"/>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Bajo</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1</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33.33</w:t>
            </w:r>
          </w:p>
        </w:tc>
      </w:tr>
      <w:tr w:rsidR="00226388" w:rsidRPr="00226388" w:rsidTr="00226388">
        <w:trPr>
          <w:trHeight w:val="115"/>
          <w:jc w:val="center"/>
        </w:trPr>
        <w:tc>
          <w:tcPr>
            <w:tcW w:w="1351" w:type="dxa"/>
            <w:tcBorders>
              <w:top w:val="nil"/>
              <w:left w:val="single" w:sz="4" w:space="0" w:color="auto"/>
              <w:bottom w:val="single" w:sz="4" w:space="0" w:color="auto"/>
              <w:right w:val="single" w:sz="4" w:space="0" w:color="auto"/>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Medio</w:t>
            </w:r>
          </w:p>
        </w:tc>
        <w:tc>
          <w:tcPr>
            <w:tcW w:w="1313" w:type="dxa"/>
            <w:tcBorders>
              <w:top w:val="nil"/>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4</w:t>
            </w:r>
          </w:p>
        </w:tc>
        <w:tc>
          <w:tcPr>
            <w:tcW w:w="1432" w:type="dxa"/>
            <w:tcBorders>
              <w:top w:val="nil"/>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50.00</w:t>
            </w:r>
          </w:p>
        </w:tc>
        <w:tc>
          <w:tcPr>
            <w:tcW w:w="236" w:type="dxa"/>
            <w:tcBorders>
              <w:top w:val="nil"/>
              <w:left w:val="nil"/>
              <w:bottom w:val="nil"/>
              <w:right w:val="nil"/>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Medio</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1</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33.33</w:t>
            </w:r>
          </w:p>
        </w:tc>
      </w:tr>
      <w:tr w:rsidR="00226388" w:rsidRPr="00226388" w:rsidTr="00226388">
        <w:trPr>
          <w:trHeight w:val="70"/>
          <w:jc w:val="center"/>
        </w:trPr>
        <w:tc>
          <w:tcPr>
            <w:tcW w:w="1351" w:type="dxa"/>
            <w:tcBorders>
              <w:top w:val="nil"/>
              <w:left w:val="single" w:sz="4" w:space="0" w:color="auto"/>
              <w:bottom w:val="single" w:sz="4" w:space="0" w:color="auto"/>
              <w:right w:val="single" w:sz="4" w:space="0" w:color="auto"/>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Alto</w:t>
            </w:r>
          </w:p>
        </w:tc>
        <w:tc>
          <w:tcPr>
            <w:tcW w:w="1313" w:type="dxa"/>
            <w:tcBorders>
              <w:top w:val="nil"/>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3</w:t>
            </w:r>
          </w:p>
        </w:tc>
        <w:tc>
          <w:tcPr>
            <w:tcW w:w="1432" w:type="dxa"/>
            <w:tcBorders>
              <w:top w:val="nil"/>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37.50</w:t>
            </w:r>
          </w:p>
        </w:tc>
        <w:tc>
          <w:tcPr>
            <w:tcW w:w="236" w:type="dxa"/>
            <w:tcBorders>
              <w:top w:val="nil"/>
              <w:left w:val="nil"/>
              <w:bottom w:val="nil"/>
              <w:right w:val="nil"/>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Alto</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1</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rsidR="00226388" w:rsidRPr="00226388" w:rsidRDefault="00226388" w:rsidP="00226388">
            <w:pPr>
              <w:spacing w:after="0"/>
              <w:jc w:val="right"/>
              <w:rPr>
                <w:rFonts w:ascii="Calibri" w:eastAsia="Times New Roman" w:hAnsi="Calibri" w:cs="Times New Roman"/>
                <w:color w:val="000000"/>
                <w:sz w:val="16"/>
                <w:szCs w:val="16"/>
                <w:lang w:val="es-ES_tradnl"/>
              </w:rPr>
            </w:pPr>
            <w:r w:rsidRPr="00226388">
              <w:rPr>
                <w:rFonts w:ascii="Calibri" w:eastAsia="Times New Roman" w:hAnsi="Calibri" w:cs="Times New Roman"/>
                <w:color w:val="000000"/>
                <w:sz w:val="16"/>
                <w:szCs w:val="16"/>
                <w:lang w:val="es-ES_tradnl"/>
              </w:rPr>
              <w:t>33.33</w:t>
            </w:r>
          </w:p>
        </w:tc>
      </w:tr>
      <w:tr w:rsidR="00226388" w:rsidRPr="00226388" w:rsidTr="00226388">
        <w:trPr>
          <w:trHeight w:val="300"/>
          <w:jc w:val="center"/>
        </w:trPr>
        <w:tc>
          <w:tcPr>
            <w:tcW w:w="1351" w:type="dxa"/>
            <w:tcBorders>
              <w:top w:val="nil"/>
              <w:left w:val="single" w:sz="4" w:space="0" w:color="auto"/>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Total</w:t>
            </w:r>
          </w:p>
        </w:tc>
        <w:tc>
          <w:tcPr>
            <w:tcW w:w="1313" w:type="dxa"/>
            <w:tcBorders>
              <w:top w:val="nil"/>
              <w:left w:val="nil"/>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righ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8</w:t>
            </w:r>
          </w:p>
        </w:tc>
        <w:tc>
          <w:tcPr>
            <w:tcW w:w="1432" w:type="dxa"/>
            <w:tcBorders>
              <w:top w:val="nil"/>
              <w:left w:val="nil"/>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righ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100.00</w:t>
            </w:r>
          </w:p>
        </w:tc>
        <w:tc>
          <w:tcPr>
            <w:tcW w:w="236" w:type="dxa"/>
            <w:tcBorders>
              <w:top w:val="nil"/>
              <w:left w:val="nil"/>
              <w:bottom w:val="nil"/>
              <w:right w:val="nil"/>
            </w:tcBorders>
            <w:shd w:val="clear" w:color="auto" w:fill="auto"/>
            <w:noWrap/>
            <w:vAlign w:val="bottom"/>
            <w:hideMark/>
          </w:tcPr>
          <w:p w:rsidR="00226388" w:rsidRPr="00226388" w:rsidRDefault="00226388" w:rsidP="00226388">
            <w:pPr>
              <w:spacing w:after="0"/>
              <w:jc w:val="left"/>
              <w:rPr>
                <w:rFonts w:ascii="Calibri" w:eastAsia="Times New Roman" w:hAnsi="Calibri" w:cs="Times New Roman"/>
                <w:color w:val="000000"/>
                <w:sz w:val="16"/>
                <w:szCs w:val="16"/>
                <w:lang w:val="es-ES_tradnl"/>
              </w:rPr>
            </w:pPr>
          </w:p>
        </w:tc>
        <w:tc>
          <w:tcPr>
            <w:tcW w:w="912"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lef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Total</w:t>
            </w:r>
          </w:p>
        </w:tc>
        <w:tc>
          <w:tcPr>
            <w:tcW w:w="1497" w:type="dxa"/>
            <w:tcBorders>
              <w:top w:val="single" w:sz="4" w:space="0" w:color="auto"/>
              <w:left w:val="nil"/>
              <w:bottom w:val="single" w:sz="4" w:space="0" w:color="auto"/>
              <w:right w:val="single" w:sz="4" w:space="0" w:color="auto"/>
            </w:tcBorders>
            <w:shd w:val="clear" w:color="auto" w:fill="548DD4"/>
            <w:noWrap/>
            <w:vAlign w:val="bottom"/>
            <w:hideMark/>
          </w:tcPr>
          <w:p w:rsidR="00226388" w:rsidRPr="00226388" w:rsidRDefault="00226388" w:rsidP="00226388">
            <w:pPr>
              <w:spacing w:after="0"/>
              <w:jc w:val="righ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3</w:t>
            </w:r>
          </w:p>
        </w:tc>
        <w:tc>
          <w:tcPr>
            <w:tcW w:w="1491" w:type="dxa"/>
            <w:tcBorders>
              <w:top w:val="single" w:sz="4" w:space="0" w:color="auto"/>
              <w:left w:val="nil"/>
              <w:bottom w:val="single" w:sz="4" w:space="0" w:color="auto"/>
              <w:right w:val="single" w:sz="4" w:space="0" w:color="auto"/>
            </w:tcBorders>
            <w:shd w:val="clear" w:color="auto" w:fill="548DD4"/>
            <w:noWrap/>
            <w:vAlign w:val="bottom"/>
            <w:hideMark/>
          </w:tcPr>
          <w:p w:rsidR="00226388" w:rsidRPr="00226388" w:rsidRDefault="00226388" w:rsidP="00226388">
            <w:pPr>
              <w:keepNext/>
              <w:spacing w:after="0"/>
              <w:jc w:val="right"/>
              <w:rPr>
                <w:rFonts w:ascii="Calibri" w:eastAsia="Times New Roman" w:hAnsi="Calibri" w:cs="Times New Roman"/>
                <w:color w:val="FFFFFF"/>
                <w:sz w:val="16"/>
                <w:szCs w:val="16"/>
                <w:lang w:val="es-ES_tradnl"/>
              </w:rPr>
            </w:pPr>
            <w:r w:rsidRPr="00226388">
              <w:rPr>
                <w:rFonts w:ascii="Calibri" w:eastAsia="Times New Roman" w:hAnsi="Calibri" w:cs="Times New Roman"/>
                <w:color w:val="FFFFFF"/>
                <w:sz w:val="16"/>
                <w:szCs w:val="16"/>
                <w:lang w:val="es-ES_tradnl"/>
              </w:rPr>
              <w:t>100.00</w:t>
            </w:r>
          </w:p>
        </w:tc>
      </w:tr>
    </w:tbl>
    <w:p w:rsidR="00226388" w:rsidRDefault="00226388" w:rsidP="00226388">
      <w:pPr>
        <w:pStyle w:val="Descripcin"/>
        <w:jc w:val="center"/>
        <w:rPr>
          <w:i w:val="0"/>
        </w:rPr>
      </w:pPr>
      <w:r w:rsidRPr="00226388">
        <w:rPr>
          <w:i w:val="0"/>
        </w:rPr>
        <w:t xml:space="preserve">Tabla </w:t>
      </w:r>
      <w:r w:rsidRPr="00226388">
        <w:rPr>
          <w:i w:val="0"/>
        </w:rPr>
        <w:fldChar w:fldCharType="begin"/>
      </w:r>
      <w:r w:rsidRPr="00226388">
        <w:rPr>
          <w:i w:val="0"/>
        </w:rPr>
        <w:instrText xml:space="preserve"> SEQ Tabla \* ARABIC </w:instrText>
      </w:r>
      <w:r w:rsidRPr="00226388">
        <w:rPr>
          <w:i w:val="0"/>
        </w:rPr>
        <w:fldChar w:fldCharType="separate"/>
      </w:r>
      <w:r w:rsidRPr="00226388">
        <w:rPr>
          <w:i w:val="0"/>
          <w:noProof/>
        </w:rPr>
        <w:t>10</w:t>
      </w:r>
      <w:r w:rsidRPr="00226388">
        <w:rPr>
          <w:i w:val="0"/>
        </w:rPr>
        <w:fldChar w:fldCharType="end"/>
      </w:r>
      <w:r w:rsidRPr="00226388">
        <w:rPr>
          <w:i w:val="0"/>
        </w:rPr>
        <w:t>. Índice de Experiencia Lúdica (IEL) de los Recargadores en las exhibiciones</w:t>
      </w:r>
    </w:p>
    <w:p w:rsidR="00E43034" w:rsidRPr="00735E4B" w:rsidRDefault="00647CF0" w:rsidP="00E43034">
      <w:pPr>
        <w:rPr>
          <w:rFonts w:ascii="Arial" w:hAnsi="Arial" w:cs="Arial"/>
          <w:b/>
          <w:i/>
        </w:rPr>
      </w:pPr>
      <w:r w:rsidRPr="00735E4B">
        <w:rPr>
          <w:rFonts w:ascii="Arial" w:hAnsi="Arial" w:cs="Arial"/>
          <w:b/>
          <w:i/>
        </w:rPr>
        <w:t>Análisis de resultados de la encuesta</w:t>
      </w:r>
    </w:p>
    <w:p w:rsidR="00E43034" w:rsidRPr="00E42F27" w:rsidRDefault="00E43034" w:rsidP="00E43034">
      <w:pPr>
        <w:rPr>
          <w:rFonts w:ascii="Arial" w:hAnsi="Arial" w:cs="Arial"/>
        </w:rPr>
      </w:pPr>
      <w:r w:rsidRPr="00E42F27">
        <w:rPr>
          <w:rFonts w:ascii="Arial" w:hAnsi="Arial" w:cs="Arial"/>
        </w:rPr>
        <w:t xml:space="preserve">Las tablas y gráficas presentan una serie de datos que en una primera lectura dan algunas ideas interesantes sobre las características de sus visitantes y de su experiencia en cada una de las exhibiciones. En los siguientes párrafos se hace una interpretación más profunda, misma que sienta las bases para la comparación y discusión de las cualidades lúdicas de cada una de ellas. </w:t>
      </w:r>
    </w:p>
    <w:p w:rsidR="00E43034" w:rsidRPr="00E42F27" w:rsidRDefault="00E43034" w:rsidP="00E43034">
      <w:pPr>
        <w:rPr>
          <w:rFonts w:ascii="Arial" w:hAnsi="Arial" w:cs="Arial"/>
        </w:rPr>
      </w:pPr>
      <w:r w:rsidRPr="00E42F27">
        <w:rPr>
          <w:rFonts w:ascii="Arial" w:hAnsi="Arial" w:cs="Arial"/>
        </w:rPr>
        <w:t xml:space="preserve">Los datos iniciales ofrecen información demográfica de los encuestados y permite corroborar algunos de los resultados sobre las personalidades motivacionales. </w:t>
      </w:r>
    </w:p>
    <w:p w:rsidR="00E43034" w:rsidRPr="00E42F27" w:rsidRDefault="00E43034" w:rsidP="00E43034">
      <w:pPr>
        <w:rPr>
          <w:rFonts w:ascii="Arial" w:hAnsi="Arial" w:cs="Arial"/>
        </w:rPr>
      </w:pPr>
      <w:r w:rsidRPr="00E42F27">
        <w:rPr>
          <w:rFonts w:ascii="Arial" w:hAnsi="Arial" w:cs="Arial"/>
        </w:rPr>
        <w:t>El primer aspecto a destacar consiste en que el grupo predominante de visitantes de ambas exhibiciones consiste en estudiantes, cuestión congruente con el hecho de que ambos se encuentran en el interior del campus universitario, aunque cabría preguntarse si estos resultados serían similares a dos exhibiciones con las</w:t>
      </w:r>
      <w:r w:rsidR="00017A4B">
        <w:rPr>
          <w:rFonts w:ascii="Arial" w:hAnsi="Arial" w:cs="Arial"/>
        </w:rPr>
        <w:t xml:space="preserve"> mismas características, pero en</w:t>
      </w:r>
      <w:r w:rsidRPr="00E42F27">
        <w:rPr>
          <w:rFonts w:ascii="Arial" w:hAnsi="Arial" w:cs="Arial"/>
        </w:rPr>
        <w:t xml:space="preserve"> ubicaciones distintas. El siguiente grupo predominante consiste en profesionistas, lo cual sugiere que en ambos casos los visitantes suelen ser personas con un nivel de educación superior. </w:t>
      </w:r>
    </w:p>
    <w:p w:rsidR="00E43034" w:rsidRPr="00E42F27" w:rsidRDefault="00E43034" w:rsidP="00E43034">
      <w:pPr>
        <w:rPr>
          <w:rFonts w:ascii="Arial" w:hAnsi="Arial" w:cs="Arial"/>
        </w:rPr>
      </w:pPr>
      <w:r w:rsidRPr="00E42F27">
        <w:rPr>
          <w:rFonts w:ascii="Arial" w:hAnsi="Arial" w:cs="Arial"/>
        </w:rPr>
        <w:t>La tabla 4 nos indica que en la exhibición de Ida y Vuelta los visitantes iban acompañados en su mayoría por amigos y parejas, mientras que en Travesía, los acompañantes predominante</w:t>
      </w:r>
      <w:r w:rsidR="00017A4B">
        <w:rPr>
          <w:rFonts w:ascii="Arial" w:hAnsi="Arial" w:cs="Arial"/>
        </w:rPr>
        <w:t xml:space="preserve">s eran los hijos y las parejas, esto </w:t>
      </w:r>
      <w:r w:rsidRPr="00E42F27">
        <w:rPr>
          <w:rFonts w:ascii="Arial" w:hAnsi="Arial" w:cs="Arial"/>
        </w:rPr>
        <w:t xml:space="preserve">es un indicativo de que los museos son lugares que estimulan relaciones personales. </w:t>
      </w:r>
    </w:p>
    <w:p w:rsidR="00E43034" w:rsidRPr="00E42F27" w:rsidRDefault="00E43034" w:rsidP="00E43034">
      <w:pPr>
        <w:rPr>
          <w:rFonts w:ascii="Arial" w:hAnsi="Arial" w:cs="Arial"/>
        </w:rPr>
      </w:pPr>
      <w:r w:rsidRPr="00E42F27">
        <w:rPr>
          <w:rFonts w:ascii="Arial" w:hAnsi="Arial" w:cs="Arial"/>
        </w:rPr>
        <w:t xml:space="preserve">Una de las preguntas iniciales tenía la intención de conocer el tipo de museo preferido </w:t>
      </w:r>
      <w:r w:rsidR="004C500D">
        <w:rPr>
          <w:rFonts w:ascii="Arial" w:hAnsi="Arial" w:cs="Arial"/>
        </w:rPr>
        <w:t>por los</w:t>
      </w:r>
      <w:r w:rsidR="00017A4B">
        <w:rPr>
          <w:rFonts w:ascii="Arial" w:hAnsi="Arial" w:cs="Arial"/>
        </w:rPr>
        <w:t xml:space="preserve"> </w:t>
      </w:r>
      <w:r w:rsidRPr="00E42F27">
        <w:rPr>
          <w:rFonts w:ascii="Arial" w:hAnsi="Arial" w:cs="Arial"/>
        </w:rPr>
        <w:t>encuestado</w:t>
      </w:r>
      <w:r w:rsidR="00017A4B">
        <w:rPr>
          <w:rFonts w:ascii="Arial" w:hAnsi="Arial" w:cs="Arial"/>
        </w:rPr>
        <w:t>s</w:t>
      </w:r>
      <w:r w:rsidR="004C500D">
        <w:rPr>
          <w:rFonts w:ascii="Arial" w:hAnsi="Arial" w:cs="Arial"/>
        </w:rPr>
        <w:t xml:space="preserve">, de tal forma se supo </w:t>
      </w:r>
      <w:r w:rsidRPr="00E42F27">
        <w:rPr>
          <w:rFonts w:ascii="Arial" w:hAnsi="Arial" w:cs="Arial"/>
        </w:rPr>
        <w:t xml:space="preserve">que </w:t>
      </w:r>
      <w:r w:rsidR="004C500D">
        <w:rPr>
          <w:rFonts w:ascii="Arial" w:hAnsi="Arial" w:cs="Arial"/>
        </w:rPr>
        <w:t>la mayoría de los visitantes afirmó</w:t>
      </w:r>
      <w:r w:rsidRPr="00E42F27">
        <w:rPr>
          <w:rFonts w:ascii="Arial" w:hAnsi="Arial" w:cs="Arial"/>
        </w:rPr>
        <w:t xml:space="preserve"> que su tipo de museo preferido correspondía </w:t>
      </w:r>
      <w:r w:rsidR="004C500D">
        <w:rPr>
          <w:rFonts w:ascii="Arial" w:hAnsi="Arial" w:cs="Arial"/>
        </w:rPr>
        <w:t>al</w:t>
      </w:r>
      <w:r w:rsidRPr="00E42F27">
        <w:rPr>
          <w:rFonts w:ascii="Arial" w:hAnsi="Arial" w:cs="Arial"/>
        </w:rPr>
        <w:t xml:space="preserve"> espacio de exhibición en el que se encontraban.  </w:t>
      </w:r>
    </w:p>
    <w:p w:rsidR="00E43034" w:rsidRPr="00E42F27" w:rsidRDefault="00E43034" w:rsidP="00E43034">
      <w:pPr>
        <w:rPr>
          <w:rFonts w:ascii="Arial" w:hAnsi="Arial" w:cs="Arial"/>
        </w:rPr>
      </w:pPr>
      <w:r w:rsidRPr="00E42F27">
        <w:rPr>
          <w:rFonts w:ascii="Arial" w:hAnsi="Arial" w:cs="Arial"/>
        </w:rPr>
        <w:t xml:space="preserve">Estos datos son útiles para entender las personalidades </w:t>
      </w:r>
      <w:r w:rsidR="001E3BB9">
        <w:rPr>
          <w:rFonts w:ascii="Arial" w:hAnsi="Arial" w:cs="Arial"/>
        </w:rPr>
        <w:t>motivacionales</w:t>
      </w:r>
      <w:r w:rsidRPr="00E42F27">
        <w:rPr>
          <w:rFonts w:ascii="Arial" w:hAnsi="Arial" w:cs="Arial"/>
        </w:rPr>
        <w:t xml:space="preserve"> reportadas en la figura 3 y 4, </w:t>
      </w:r>
      <w:r w:rsidR="001E3BB9">
        <w:rPr>
          <w:rFonts w:ascii="Arial" w:hAnsi="Arial" w:cs="Arial"/>
        </w:rPr>
        <w:t>y así percatarse de algunas relaciones</w:t>
      </w:r>
      <w:r w:rsidRPr="00E42F27">
        <w:rPr>
          <w:rFonts w:ascii="Arial" w:hAnsi="Arial" w:cs="Arial"/>
        </w:rPr>
        <w:t>. En primer lugar hay que resaltar que en general el espacio museal es un lugar que incita a experiencias agradables, esto se puede observar en que la personalidad motivacional predominante para ambos casos es la de Explorador, esto significa que la curiosidad es un aspecto inherente a la condición humana. A continuación se puede comprobar lo esperado, ya que se observa que para el museo de ciencias los Facilitadores representaron el segundo grupo de personalidad reportado, mientras que para el museo de arte el segundo grupo en importancia es el Profesional-Pasatiempos. Este resultado es congruente con los acompañantes, ya que mientras en Travesía abundaron los hijos y las parejas, en Ida y Vuelta prevalecieron los amigos y también las parejas.</w:t>
      </w:r>
    </w:p>
    <w:p w:rsidR="00E43034" w:rsidRPr="00E42F27" w:rsidRDefault="00E43034" w:rsidP="00E43034">
      <w:pPr>
        <w:rPr>
          <w:rFonts w:ascii="Arial" w:hAnsi="Arial" w:cs="Arial"/>
        </w:rPr>
      </w:pPr>
      <w:r w:rsidRPr="00E42F27">
        <w:rPr>
          <w:rFonts w:ascii="Arial" w:hAnsi="Arial" w:cs="Arial"/>
        </w:rPr>
        <w:t>Posteriormente se evalúo la experiencia lúdica a partir de los elementos del juego propuestos por Eberle. Se puede apreciar que en su mayoría, los visitantes iniciaron sus recorridos con Interés y Curiosidad, emociones que reflejan una apertura al contenido de la exhibición, sin embargo en ambas exhibiciones se detectó la carencia de emociones de mayor intensidad como, el deseo, la euforia y la admiración.</w:t>
      </w:r>
    </w:p>
    <w:p w:rsidR="00E43034" w:rsidRPr="00E42F27" w:rsidRDefault="00E43034" w:rsidP="00E43034">
      <w:pPr>
        <w:rPr>
          <w:rFonts w:ascii="Arial" w:hAnsi="Arial" w:cs="Arial"/>
        </w:rPr>
      </w:pPr>
      <w:r w:rsidRPr="00E42F27">
        <w:rPr>
          <w:rFonts w:ascii="Arial" w:hAnsi="Arial" w:cs="Arial"/>
        </w:rPr>
        <w:t>Considerando que los Elementos del Juego conllevan a una escala de emociones ascendentes, la exhibición de arte obtuvo los puntajes más altos con respecto a la sorpresa provocada por el contenido de la exhibición, no obstante el descubrimiento fue percibido de manera equitativa en ambas exhibiciones.</w:t>
      </w:r>
    </w:p>
    <w:p w:rsidR="00E43034" w:rsidRPr="00E42F27" w:rsidRDefault="00E43034" w:rsidP="00E43034">
      <w:pPr>
        <w:rPr>
          <w:rFonts w:ascii="Arial" w:hAnsi="Arial" w:cs="Arial"/>
        </w:rPr>
      </w:pPr>
      <w:r w:rsidRPr="00E42F27">
        <w:rPr>
          <w:rFonts w:ascii="Arial" w:hAnsi="Arial" w:cs="Arial"/>
        </w:rPr>
        <w:t xml:space="preserve">De igual forma acontece con el concepto de Placer, es decir, nuevamente la exhibición de arte obtuvo el grado emocional de mayor intensidad correspondiente al deleite y la diversión, de hecho la felicidad sólo se reportó para la exhibición de Ida y Vuelta. La intensidad emocional del placer más baja corresponde a la satisfacción, misma que se encontró en mayor medida en la exhibición de ciencias. </w:t>
      </w:r>
    </w:p>
    <w:p w:rsidR="00E43034" w:rsidRPr="00E42F27" w:rsidRDefault="00E43034" w:rsidP="00E43034">
      <w:pPr>
        <w:rPr>
          <w:rFonts w:ascii="Arial" w:hAnsi="Arial" w:cs="Arial"/>
        </w:rPr>
      </w:pPr>
      <w:r w:rsidRPr="00E42F27">
        <w:rPr>
          <w:rFonts w:ascii="Arial" w:hAnsi="Arial" w:cs="Arial"/>
        </w:rPr>
        <w:t xml:space="preserve">En la figura 8 correspondiente al Entendimiento se puede observar que la característica más alta corresponde a la sensibilidad, la cual fue percibida con más intensidad y frecuencia en la exhibición de Travesía. Cabe mencionar que el tema expuesto gira en torno a las ballenas. Este resultado puede estar influido por experiencias previas sobre el cuidado de la flora y fauna, mientras que la segunda trata de un tema menos común al espectador. </w:t>
      </w:r>
    </w:p>
    <w:p w:rsidR="00E43034" w:rsidRPr="00E42F27" w:rsidRDefault="00E43034" w:rsidP="00E43034">
      <w:pPr>
        <w:rPr>
          <w:rFonts w:ascii="Arial" w:hAnsi="Arial" w:cs="Arial"/>
        </w:rPr>
      </w:pPr>
      <w:r w:rsidRPr="00E42F27">
        <w:rPr>
          <w:rFonts w:ascii="Arial" w:hAnsi="Arial" w:cs="Arial"/>
        </w:rPr>
        <w:t xml:space="preserve">La segunda característica que se presentó con un valor importante correspondiente a la sección de Entendimiento, fue el concepto de </w:t>
      </w:r>
      <w:r w:rsidR="000F4885">
        <w:rPr>
          <w:rFonts w:ascii="Arial" w:hAnsi="Arial" w:cs="Arial"/>
        </w:rPr>
        <w:t>C</w:t>
      </w:r>
      <w:r w:rsidRPr="00E42F27">
        <w:rPr>
          <w:rFonts w:ascii="Arial" w:hAnsi="Arial" w:cs="Arial"/>
        </w:rPr>
        <w:t xml:space="preserve">onocimiento el cual se presentó con mayor frecuencia e intensidad en la exhibición de Ida y Vuelta. Esto sugiere que la información de ésta exhibición fue procesada con mayor facilidad. </w:t>
      </w:r>
    </w:p>
    <w:p w:rsidR="00E43034" w:rsidRPr="00E42F27" w:rsidRDefault="00E43034" w:rsidP="00E43034">
      <w:pPr>
        <w:rPr>
          <w:rFonts w:ascii="Arial" w:hAnsi="Arial" w:cs="Arial"/>
        </w:rPr>
      </w:pPr>
      <w:r w:rsidRPr="00E42F27">
        <w:rPr>
          <w:rFonts w:ascii="Arial" w:hAnsi="Arial" w:cs="Arial"/>
        </w:rPr>
        <w:t>En la figura 9 correspondiente a la sección de Fuerza, el concepto que se presenta con el valor más alto y en la cima de la sección es el de la creatividad, el cual se presentó con mayor frecuencia en la exhibición de arte y diseño. Esto sugiere que el tema o la manera en la que se presentó estimularon sensaciones de creatividad en el espectador. Es importante señalar que el arte y el diseño están popularmente entendidos como disciplinas creativas, esto es un indicador de que la manera en la que percibimos el mundo está configurada por conceptos previamente construidos.</w:t>
      </w:r>
    </w:p>
    <w:p w:rsidR="00E43034" w:rsidRPr="00E42F27" w:rsidRDefault="00E43034" w:rsidP="00E43034">
      <w:pPr>
        <w:rPr>
          <w:rFonts w:ascii="Arial" w:hAnsi="Arial" w:cs="Arial"/>
        </w:rPr>
      </w:pPr>
      <w:r w:rsidRPr="00E42F27">
        <w:rPr>
          <w:rFonts w:ascii="Arial" w:hAnsi="Arial" w:cs="Arial"/>
        </w:rPr>
        <w:t>Es interesante observar que los conceptos subsiguientes se presentaron con may</w:t>
      </w:r>
      <w:r w:rsidR="000F4885">
        <w:rPr>
          <w:rFonts w:ascii="Arial" w:hAnsi="Arial" w:cs="Arial"/>
        </w:rPr>
        <w:t>or frecuencia en la exhibición científica</w:t>
      </w:r>
      <w:r w:rsidRPr="00E42F27">
        <w:rPr>
          <w:rFonts w:ascii="Arial" w:hAnsi="Arial" w:cs="Arial"/>
        </w:rPr>
        <w:t xml:space="preserve"> con excepción del </w:t>
      </w:r>
      <w:r w:rsidR="000F4885">
        <w:rPr>
          <w:rFonts w:ascii="Arial" w:hAnsi="Arial" w:cs="Arial"/>
        </w:rPr>
        <w:t xml:space="preserve">concepto </w:t>
      </w:r>
      <w:r w:rsidRPr="00E42F27">
        <w:rPr>
          <w:rFonts w:ascii="Arial" w:hAnsi="Arial" w:cs="Arial"/>
        </w:rPr>
        <w:t xml:space="preserve">ingenio. Como en las figuras anteriores los conceptos más bajos de la escala son más frecuentes en la exhibición de Travesía. </w:t>
      </w:r>
    </w:p>
    <w:p w:rsidR="00E43034" w:rsidRPr="00E42F27" w:rsidRDefault="00E43034" w:rsidP="00E43034">
      <w:pPr>
        <w:rPr>
          <w:rFonts w:ascii="Arial" w:hAnsi="Arial" w:cs="Arial"/>
        </w:rPr>
      </w:pPr>
      <w:r w:rsidRPr="00E42F27">
        <w:rPr>
          <w:rFonts w:ascii="Arial" w:hAnsi="Arial" w:cs="Arial"/>
        </w:rPr>
        <w:t xml:space="preserve">Por último, en la sección correspondiente al Equilibrio (figura 10) la característica que se presenta con el valor más alto es la de contento, la cual se presentó con mayor frecuencia en la exhibición de Ida y Vuelta. Esto demuestra que los visitantes de ésta exhibición se percibieron más plenos que los visitantes de Travesía. Con excepción de las figuras anteriores la exhibición De Ida y Vuelta obtuvo la característica más baja. </w:t>
      </w:r>
    </w:p>
    <w:p w:rsidR="0079719A" w:rsidRDefault="0079719A" w:rsidP="00E43034">
      <w:pPr>
        <w:rPr>
          <w:rFonts w:ascii="Arial" w:hAnsi="Arial" w:cs="Arial"/>
          <w:b/>
        </w:rPr>
      </w:pPr>
    </w:p>
    <w:p w:rsidR="00E43034" w:rsidRPr="00E42F27" w:rsidRDefault="0079719A" w:rsidP="00E43034">
      <w:pPr>
        <w:rPr>
          <w:rFonts w:ascii="Arial" w:hAnsi="Arial" w:cs="Arial"/>
        </w:rPr>
      </w:pPr>
      <w:r>
        <w:rPr>
          <w:rFonts w:ascii="Arial" w:hAnsi="Arial" w:cs="Arial"/>
        </w:rPr>
        <w:t>L</w:t>
      </w:r>
      <w:r w:rsidR="00E43034" w:rsidRPr="00E42F27">
        <w:rPr>
          <w:rFonts w:ascii="Arial" w:hAnsi="Arial" w:cs="Arial"/>
        </w:rPr>
        <w:t>os exploradores se presentaron en la misma cantidad en ambas exhibiciones</w:t>
      </w:r>
      <w:r>
        <w:rPr>
          <w:rFonts w:ascii="Arial" w:hAnsi="Arial" w:cs="Arial"/>
        </w:rPr>
        <w:t xml:space="preserve"> (tabla 5)</w:t>
      </w:r>
      <w:r w:rsidR="00E43034" w:rsidRPr="00E42F27">
        <w:rPr>
          <w:rFonts w:ascii="Arial" w:hAnsi="Arial" w:cs="Arial"/>
        </w:rPr>
        <w:t>. El Índice de Experiencia Lúdica se ubicó en el grado medio en las dos muestras, no obstante el IEL obtuvo un porcentaje más alto en la exhibición de Travesía. Se puede inferir a partir de este resultado que los temas que son abordados para estimular la curiosidad (cualidad que caracteriza a los Exploradores) son más recurrentes en las exhibiciones relacionadas a tópicos científicos, aunque cabe destacar que la diferencia entre ambas muestras no es significativa.</w:t>
      </w:r>
    </w:p>
    <w:p w:rsidR="00E43034" w:rsidRPr="00E42F27" w:rsidRDefault="00E43034" w:rsidP="00E43034">
      <w:pPr>
        <w:rPr>
          <w:rFonts w:ascii="Arial" w:hAnsi="Arial" w:cs="Arial"/>
        </w:rPr>
      </w:pPr>
      <w:r w:rsidRPr="00E42F27">
        <w:rPr>
          <w:rFonts w:ascii="Arial" w:hAnsi="Arial" w:cs="Arial"/>
        </w:rPr>
        <w:t xml:space="preserve">La tabla 6 muestra el IEL correspondiente a los Facilitadores. </w:t>
      </w:r>
      <w:r w:rsidR="00935C9C">
        <w:rPr>
          <w:rFonts w:ascii="Arial" w:hAnsi="Arial" w:cs="Arial"/>
        </w:rPr>
        <w:t>L</w:t>
      </w:r>
      <w:r w:rsidR="0014031C">
        <w:rPr>
          <w:rFonts w:ascii="Arial" w:hAnsi="Arial" w:cs="Arial"/>
        </w:rPr>
        <w:t xml:space="preserve">a diferencia de asistencia de </w:t>
      </w:r>
      <w:r w:rsidRPr="00E42F27">
        <w:rPr>
          <w:rFonts w:ascii="Arial" w:hAnsi="Arial" w:cs="Arial"/>
        </w:rPr>
        <w:t xml:space="preserve">ésta identidad motivacional </w:t>
      </w:r>
      <w:r w:rsidR="0014031C">
        <w:rPr>
          <w:rFonts w:ascii="Arial" w:hAnsi="Arial" w:cs="Arial"/>
        </w:rPr>
        <w:t>entre</w:t>
      </w:r>
      <w:r w:rsidRPr="00E42F27">
        <w:rPr>
          <w:rFonts w:ascii="Arial" w:hAnsi="Arial" w:cs="Arial"/>
        </w:rPr>
        <w:t xml:space="preserve"> la e</w:t>
      </w:r>
      <w:r w:rsidR="0014031C">
        <w:rPr>
          <w:rFonts w:ascii="Arial" w:hAnsi="Arial" w:cs="Arial"/>
        </w:rPr>
        <w:t xml:space="preserve">xhibición de arte y diseño y </w:t>
      </w:r>
      <w:r w:rsidRPr="00E42F27">
        <w:rPr>
          <w:rFonts w:ascii="Arial" w:hAnsi="Arial" w:cs="Arial"/>
        </w:rPr>
        <w:t xml:space="preserve">la muestra en el museo de ciencias, con 3 y 9 personas respectivamente. De éste hecho se </w:t>
      </w:r>
      <w:r w:rsidR="0014031C">
        <w:rPr>
          <w:rFonts w:ascii="Arial" w:hAnsi="Arial" w:cs="Arial"/>
        </w:rPr>
        <w:t>deduce</w:t>
      </w:r>
      <w:r w:rsidRPr="00E42F27">
        <w:rPr>
          <w:rFonts w:ascii="Arial" w:hAnsi="Arial" w:cs="Arial"/>
        </w:rPr>
        <w:t xml:space="preserve"> que los museos de arte no son típicamente conocidos como museos familiares, de hecho 2 de 3 facilitadores reportaron un IEL bajo en la exhibición de Ida y Vuelta a diferencia de los facilitadores </w:t>
      </w:r>
      <w:r w:rsidR="0014031C">
        <w:rPr>
          <w:rFonts w:ascii="Arial" w:hAnsi="Arial" w:cs="Arial"/>
        </w:rPr>
        <w:t>en</w:t>
      </w:r>
      <w:r w:rsidRPr="00E42F27">
        <w:rPr>
          <w:rFonts w:ascii="Arial" w:hAnsi="Arial" w:cs="Arial"/>
        </w:rPr>
        <w:t xml:space="preserve"> Travesía donde el IEL se ubicó en el grado medio. </w:t>
      </w:r>
    </w:p>
    <w:p w:rsidR="00E43034" w:rsidRPr="00E42F27" w:rsidRDefault="00E43034" w:rsidP="00E43034">
      <w:pPr>
        <w:rPr>
          <w:rFonts w:ascii="Arial" w:hAnsi="Arial" w:cs="Arial"/>
        </w:rPr>
      </w:pPr>
      <w:r w:rsidRPr="00E42F27">
        <w:rPr>
          <w:rFonts w:ascii="Arial" w:hAnsi="Arial" w:cs="Arial"/>
        </w:rPr>
        <w:t>La tabla 7 corresponde a la identidad motivacional de Busca</w:t>
      </w:r>
      <w:r w:rsidR="00417DBD">
        <w:rPr>
          <w:rFonts w:ascii="Arial" w:hAnsi="Arial" w:cs="Arial"/>
        </w:rPr>
        <w:t>dores de Experiencias. La exhibición de</w:t>
      </w:r>
      <w:r w:rsidRPr="00E42F27">
        <w:rPr>
          <w:rFonts w:ascii="Arial" w:hAnsi="Arial" w:cs="Arial"/>
        </w:rPr>
        <w:t xml:space="preserve"> Travesía no registró ninguno de estos visitantes. El IEL de la exhibición de Ida y Vuelta se ubicó de igual manera en los tres grados con sólo </w:t>
      </w:r>
      <w:r w:rsidR="0014031C">
        <w:rPr>
          <w:rFonts w:ascii="Arial" w:hAnsi="Arial" w:cs="Arial"/>
        </w:rPr>
        <w:t>tres visitantes de este tipo.</w:t>
      </w:r>
      <w:r w:rsidRPr="00E42F27">
        <w:rPr>
          <w:rFonts w:ascii="Arial" w:hAnsi="Arial" w:cs="Arial"/>
        </w:rPr>
        <w:t xml:space="preserve"> </w:t>
      </w:r>
      <w:r w:rsidR="0014031C">
        <w:rPr>
          <w:rFonts w:ascii="Arial" w:hAnsi="Arial" w:cs="Arial"/>
        </w:rPr>
        <w:t>E</w:t>
      </w:r>
      <w:r w:rsidRPr="00E42F27">
        <w:rPr>
          <w:rFonts w:ascii="Arial" w:hAnsi="Arial" w:cs="Arial"/>
        </w:rPr>
        <w:t>stos resultados pueden estar determinados por la percepción del resto de los visitantes al no considerar estos museos como lugares icónicos, es decir que la aceptación de estos espacios de exhibición está determinada por sus contenidos y muestras.</w:t>
      </w:r>
    </w:p>
    <w:p w:rsidR="00E43034" w:rsidRPr="00E42F27" w:rsidRDefault="00E43034" w:rsidP="00E43034">
      <w:pPr>
        <w:rPr>
          <w:rFonts w:ascii="Arial" w:hAnsi="Arial" w:cs="Arial"/>
        </w:rPr>
      </w:pPr>
      <w:r w:rsidRPr="00E42F27">
        <w:rPr>
          <w:rFonts w:ascii="Arial" w:hAnsi="Arial" w:cs="Arial"/>
        </w:rPr>
        <w:t xml:space="preserve">La tabla 8 hace referencia a la identidad motivacional de los Profesionales/Pasatiempos. </w:t>
      </w:r>
      <w:r w:rsidR="0054227E">
        <w:rPr>
          <w:rFonts w:ascii="Arial" w:hAnsi="Arial" w:cs="Arial"/>
        </w:rPr>
        <w:t xml:space="preserve">Resalta </w:t>
      </w:r>
      <w:r w:rsidRPr="00E42F27">
        <w:rPr>
          <w:rFonts w:ascii="Arial" w:hAnsi="Arial" w:cs="Arial"/>
        </w:rPr>
        <w:t>la diferencia de asistencia entre Travesía y De Ida y Vuelta, que corresponde a 8 y 16 visitantes respectivamente. Es</w:t>
      </w:r>
      <w:r w:rsidR="00B4265C">
        <w:rPr>
          <w:rFonts w:ascii="Arial" w:hAnsi="Arial" w:cs="Arial"/>
        </w:rPr>
        <w:t>te hecho podría tener su origen</w:t>
      </w:r>
      <w:r w:rsidRPr="00E42F27">
        <w:rPr>
          <w:rFonts w:ascii="Arial" w:hAnsi="Arial" w:cs="Arial"/>
        </w:rPr>
        <w:t xml:space="preserve"> </w:t>
      </w:r>
      <w:r w:rsidR="00B4265C">
        <w:rPr>
          <w:rFonts w:ascii="Arial" w:hAnsi="Arial" w:cs="Arial"/>
        </w:rPr>
        <w:t>–</w:t>
      </w:r>
      <w:r w:rsidRPr="00E42F27">
        <w:rPr>
          <w:rFonts w:ascii="Arial" w:hAnsi="Arial" w:cs="Arial"/>
        </w:rPr>
        <w:t xml:space="preserve">como ya </w:t>
      </w:r>
      <w:r w:rsidR="00B4265C">
        <w:rPr>
          <w:rFonts w:ascii="Arial" w:hAnsi="Arial" w:cs="Arial"/>
        </w:rPr>
        <w:t>se había sugerido anteriormente–</w:t>
      </w:r>
      <w:r w:rsidRPr="00E42F27">
        <w:rPr>
          <w:rFonts w:ascii="Arial" w:hAnsi="Arial" w:cs="Arial"/>
        </w:rPr>
        <w:t xml:space="preserve"> en la idea de que el arte es una cuestión de especialistas y conocedores del tema. Sin embargo el número de Profesionales/Pasatiempos en la exhibición de ciencias superó a otras identidades motivacionales que se creyeron iban a ser más recurrentes. El IEL de la exhibición de arte y diseño se ubicó en el grado más alto, mientras que el IEL de la exhibición de ciencias en el grado medio. </w:t>
      </w:r>
    </w:p>
    <w:p w:rsidR="00E43034" w:rsidRPr="00E42F27" w:rsidRDefault="00E43034" w:rsidP="00E43034">
      <w:pPr>
        <w:rPr>
          <w:rFonts w:ascii="Arial" w:hAnsi="Arial" w:cs="Arial"/>
        </w:rPr>
      </w:pPr>
      <w:r w:rsidRPr="00E42F27">
        <w:rPr>
          <w:rFonts w:ascii="Arial" w:hAnsi="Arial" w:cs="Arial"/>
        </w:rPr>
        <w:t xml:space="preserve">La tabla 9 corresponde a la identidad motivacional de los Recargadores. La exhibición De Ida y Vuelta obtuvo un conteo de 9 visitantes, mientras que Travesía sólo 3. Este resultado tiene un significado paralelo con respecto a los resultados de los Facilitadores, es decir la exhibición de ciencias obtuvo un porcentaje mayor de estos visitantes (Facilitadores), se puede suponer a partir de este número que los museos de temas científicos no son propiamente lugares de relajación, no al menos en un sentido común de introspección y meditación, mientras que los museos de arte </w:t>
      </w:r>
      <w:r w:rsidR="001072A9">
        <w:rPr>
          <w:rFonts w:ascii="Arial" w:hAnsi="Arial" w:cs="Arial"/>
        </w:rPr>
        <w:t xml:space="preserve">se </w:t>
      </w:r>
      <w:r w:rsidRPr="00E42F27">
        <w:rPr>
          <w:rFonts w:ascii="Arial" w:hAnsi="Arial" w:cs="Arial"/>
        </w:rPr>
        <w:t xml:space="preserve">suponen exhibiciones tranquilas y que se aprecian en silencio. Cabe aclarar que muchas de estas aseveraciones corresponden a comentarios y pláticas que se sostuvieron con algunos de los participantes. </w:t>
      </w:r>
    </w:p>
    <w:p w:rsidR="00E43034" w:rsidRPr="00E42F27" w:rsidRDefault="00E43034" w:rsidP="00E43034">
      <w:pPr>
        <w:rPr>
          <w:rFonts w:ascii="Arial" w:hAnsi="Arial" w:cs="Arial"/>
        </w:rPr>
      </w:pPr>
      <w:r w:rsidRPr="00E42F27">
        <w:rPr>
          <w:rFonts w:ascii="Arial" w:hAnsi="Arial" w:cs="Arial"/>
        </w:rPr>
        <w:t xml:space="preserve">El IEL en referencia a los Recargadores correspondió a un grado medio para la exhibición de Ida y Vuelta y grados por igual en la exhibición de Travesía. </w:t>
      </w:r>
    </w:p>
    <w:p w:rsidR="00E43034" w:rsidRPr="00E42F27" w:rsidRDefault="00E43034" w:rsidP="00E43034">
      <w:pPr>
        <w:rPr>
          <w:rFonts w:ascii="Arial" w:hAnsi="Arial" w:cs="Arial"/>
        </w:rPr>
      </w:pPr>
      <w:r w:rsidRPr="00E42F27">
        <w:rPr>
          <w:rFonts w:ascii="Arial" w:hAnsi="Arial" w:cs="Arial"/>
        </w:rPr>
        <w:t xml:space="preserve">Finalmente la tabla 10 corresponde a un promedio general de Índice de Experiencia Lúdica para ambas exhibiciones. En los dos casos el IEL se ubicó en el grado medio. Este resultado es interesante a partir de, que si bien en casi ninguno de los casos hubo grado bajo, tampoco lo hubo en grado alto. Como diseñadores esto nos hizo reflexionar sobre cómo la disciplina tiene un papel importante para configurar exhibiciones que estimulan emociones de gran intensidad, aunque se reconoce que esta tarea debe ser multidisciplinaria. </w:t>
      </w:r>
    </w:p>
    <w:p w:rsidR="00E43034" w:rsidRPr="00E42F27" w:rsidRDefault="00647CF0" w:rsidP="00E43034">
      <w:pPr>
        <w:rPr>
          <w:rFonts w:ascii="Arial" w:hAnsi="Arial" w:cs="Arial"/>
          <w:b/>
        </w:rPr>
      </w:pPr>
      <w:r>
        <w:rPr>
          <w:rFonts w:ascii="Arial" w:hAnsi="Arial" w:cs="Arial"/>
          <w:b/>
        </w:rPr>
        <w:t>Conclusiones</w:t>
      </w:r>
    </w:p>
    <w:p w:rsidR="00E43034" w:rsidRPr="00E42F27" w:rsidRDefault="00E43034" w:rsidP="00E43034">
      <w:pPr>
        <w:rPr>
          <w:rFonts w:ascii="Arial" w:hAnsi="Arial" w:cs="Arial"/>
        </w:rPr>
      </w:pPr>
      <w:r w:rsidRPr="00E42F27">
        <w:rPr>
          <w:rFonts w:ascii="Arial" w:hAnsi="Arial" w:cs="Arial"/>
        </w:rPr>
        <w:t xml:space="preserve">Sin duda alguna las exhibiciones museográficas están pensadas para generar algún tipo de cambio en la perspectiva de los visitantes. Sin embargo uno de los errores más comunes –desde la perspectiva de este estudio– es la idea de que hay exhibiciones más divertidas que otras, un sinónimo comúnmente referido para hablar del grado lúdico. </w:t>
      </w:r>
    </w:p>
    <w:p w:rsidR="00E43034" w:rsidRPr="00E42F27" w:rsidRDefault="00E43034" w:rsidP="00E43034">
      <w:pPr>
        <w:rPr>
          <w:rFonts w:ascii="Arial" w:hAnsi="Arial" w:cs="Arial"/>
        </w:rPr>
      </w:pPr>
      <w:r w:rsidRPr="00E42F27">
        <w:rPr>
          <w:rFonts w:ascii="Arial" w:hAnsi="Arial" w:cs="Arial"/>
        </w:rPr>
        <w:t>Bajo los métodos y planteamientos de este estudio pudimos entender que independientemente de las temáticas expuesta o de las características de las exhibiciones, el grado lúdico pudo percibirse, incluso en mayor medida, en aquella exhibición que está pensada como mera contemplación, es decir en la exhibición de arte y diseño. Cabe recalcar que las personalidades motivacionales y el contexto sociocultural influyen de manera concreta en cómo la gente percibe una experiencia lúdica y satisfactoria.</w:t>
      </w:r>
    </w:p>
    <w:p w:rsidR="00E43034" w:rsidRPr="00E42F27" w:rsidRDefault="00E43034" w:rsidP="00E43034">
      <w:pPr>
        <w:rPr>
          <w:rFonts w:ascii="Arial" w:hAnsi="Arial" w:cs="Arial"/>
        </w:rPr>
      </w:pPr>
      <w:r w:rsidRPr="00E42F27">
        <w:rPr>
          <w:rFonts w:ascii="Arial" w:hAnsi="Arial" w:cs="Arial"/>
        </w:rPr>
        <w:t>A lo largo del análisis de los resultados nos fuimos encontrando con preguntas que no pueden ser respondidas en es este artículo debido a que cada una de ellas requiere de un estudio profundo, así como del diseño de una herramienta para identificar concretamente la causas. Sin embargo, este artículo es un buen elemento para abrir la discusión. A continuación se hace una breve lista de esas cuestiones.</w:t>
      </w:r>
    </w:p>
    <w:p w:rsidR="00E43034" w:rsidRPr="00E42F27" w:rsidRDefault="00E43034" w:rsidP="00E43034">
      <w:pPr>
        <w:rPr>
          <w:rFonts w:ascii="Arial" w:hAnsi="Arial" w:cs="Arial"/>
        </w:rPr>
      </w:pPr>
      <w:r w:rsidRPr="00E42F27">
        <w:rPr>
          <w:rFonts w:ascii="Arial" w:hAnsi="Arial" w:cs="Arial"/>
        </w:rPr>
        <w:t xml:space="preserve">La primera cuestión que se debe resaltar en ésta lista es el hecho de que se observó que en casi ningún caso se presentaron características de alto grado de la Escala del Juego, sin embargo la exhibición de </w:t>
      </w:r>
      <w:r w:rsidRPr="00E66FCD">
        <w:rPr>
          <w:rFonts w:ascii="Arial" w:hAnsi="Arial" w:cs="Arial"/>
          <w:i/>
        </w:rPr>
        <w:t xml:space="preserve">Ida y Vuelta Lance Wyman: Iconos Urbanos </w:t>
      </w:r>
      <w:r w:rsidRPr="00E42F27">
        <w:rPr>
          <w:rFonts w:ascii="Arial" w:hAnsi="Arial" w:cs="Arial"/>
        </w:rPr>
        <w:t xml:space="preserve">obtuvo algunas de las más altas. Estos resultados pueden ser una sorpresa si se parte del hecho de que los museos son conocidos por incitar a la curiosidad, exhibir tópicos que no pertenecen a la cotidianeidad o de presentar temas o colecciones que resultan disruptivos, asombrosos, icónicos, únicos, fascinantes, entre otros adjetivos que son sinónimo de peculiaridad. No obstante, los museos han sido vistos como lugares solemnes, templos de saber y en ocasiones como sedes de objetos, temas o colecciones ajenos a nuestra capacidad interpretativa, es interesante observar cómo estas situaciones se contraponen entre sí. Bajo esta visión se considera que el diseño y sus diferentes ramas tiene un papel fundamental en la creación de vínculos y puentes entre el museo y su visitante. </w:t>
      </w:r>
    </w:p>
    <w:p w:rsidR="00E43034" w:rsidRPr="00E42F27" w:rsidRDefault="00E43034" w:rsidP="00E43034">
      <w:pPr>
        <w:rPr>
          <w:rFonts w:ascii="Arial" w:hAnsi="Arial" w:cs="Arial"/>
        </w:rPr>
      </w:pPr>
      <w:r w:rsidRPr="00E42F27">
        <w:rPr>
          <w:rFonts w:ascii="Arial" w:hAnsi="Arial" w:cs="Arial"/>
        </w:rPr>
        <w:t xml:space="preserve">Con respecto a las identidades motivacionales y el Índice de Experiencia Lúdica resulta interesante observar las claras diferencias. Los Exploradores se presentaron casi de igual forma en ambas exhibiciones, sin embargo cuando comparamos la presencia de los Facilitadores y los Profesionales/Pasatiempos realza el hecho de que los primeros fueron mucho más activos en la exhibición de ciencias mientras que los segundos en la exhibición de arte, esto nos abre a la cuestión del porqué los museos con temas de arte y diseño no se pueden consagrar también como espacios que sean disfrutados por familias, ¿es que acaso la museología opta por alguna preferencia de público? Esto no pretende ser una afirmación, sino más bien un asunto que debe ser reflexionado por los proyectistas de exhibiciones. </w:t>
      </w:r>
    </w:p>
    <w:p w:rsidR="00E66FCD" w:rsidRDefault="00E43034" w:rsidP="00E43034">
      <w:pPr>
        <w:rPr>
          <w:rFonts w:ascii="Arial" w:hAnsi="Arial" w:cs="Arial"/>
        </w:rPr>
      </w:pPr>
      <w:r w:rsidRPr="00E42F27">
        <w:rPr>
          <w:rFonts w:ascii="Arial" w:hAnsi="Arial" w:cs="Arial"/>
        </w:rPr>
        <w:t>Finalmente cabe destacar que lo lúdico debe ser un concepto que debe ser analizado desde diversas perspectivas a fin de encontrar herramientas que puedan funcionar como conectores entre las personas y el entorno museístico. Queda claro que sin importar la percepción que se tenga de un tema y de las construcciones sociales y culturales entorno a estos, los diseñadores debemos ampliar nuestra visión para evitar que los significados preestablecidos determinen la labor</w:t>
      </w:r>
      <w:r w:rsidR="00E66FCD">
        <w:rPr>
          <w:rFonts w:ascii="Arial" w:hAnsi="Arial" w:cs="Arial"/>
        </w:rPr>
        <w:t xml:space="preserve"> innovadora de la disciplina.  </w:t>
      </w:r>
    </w:p>
    <w:p w:rsidR="00FD1401" w:rsidRDefault="00E43034" w:rsidP="00FD1401">
      <w:pPr>
        <w:rPr>
          <w:rFonts w:ascii="Arial" w:hAnsi="Arial" w:cs="Arial"/>
        </w:rPr>
      </w:pPr>
      <w:r w:rsidRPr="00E42F27">
        <w:rPr>
          <w:rFonts w:ascii="Arial" w:hAnsi="Arial" w:cs="Arial"/>
        </w:rPr>
        <w:t xml:space="preserve">Este pequeño estudio no sólo nos arroja datos interesantes, sino también muchas dudas, o mejor dicho muchas otras cuestiones </w:t>
      </w:r>
      <w:r w:rsidR="00E66FCD">
        <w:rPr>
          <w:rFonts w:ascii="Arial" w:hAnsi="Arial" w:cs="Arial"/>
        </w:rPr>
        <w:t xml:space="preserve">que merecen ser profundizadas. </w:t>
      </w:r>
      <w:r w:rsidRPr="00E42F27">
        <w:rPr>
          <w:rFonts w:ascii="Arial" w:hAnsi="Arial" w:cs="Arial"/>
        </w:rPr>
        <w:t>Sin duda alguna la teoría y práctica del diseño contemporáneo tiene muchas tareas a considerar a fin de generar experiencias memorables y significativas.</w:t>
      </w:r>
    </w:p>
    <w:p w:rsidR="00935C9C" w:rsidRPr="00935C9C" w:rsidRDefault="00935C9C" w:rsidP="00935C9C">
      <w:pPr>
        <w:rPr>
          <w:rFonts w:ascii="Arial" w:hAnsi="Arial" w:cs="Arial"/>
          <w:b/>
          <w:i/>
          <w:lang w:val="en-US"/>
        </w:rPr>
      </w:pPr>
      <w:proofErr w:type="spellStart"/>
      <w:r w:rsidRPr="00E22607">
        <w:rPr>
          <w:rFonts w:ascii="Arial" w:hAnsi="Arial" w:cs="Arial"/>
          <w:b/>
          <w:i/>
          <w:lang w:val="en-US"/>
        </w:rPr>
        <w:t>Bibliografía</w:t>
      </w:r>
      <w:proofErr w:type="spellEnd"/>
    </w:p>
    <w:p w:rsidR="00935C9C" w:rsidRPr="00935C9C" w:rsidRDefault="00935C9C" w:rsidP="00935C9C">
      <w:pPr>
        <w:rPr>
          <w:rFonts w:ascii="Arial" w:hAnsi="Arial" w:cs="Arial"/>
          <w:lang w:val="en-US"/>
        </w:rPr>
      </w:pPr>
      <w:r w:rsidRPr="00935C9C">
        <w:rPr>
          <w:rFonts w:ascii="Arial" w:hAnsi="Arial" w:cs="Arial"/>
          <w:lang w:val="en-US"/>
        </w:rPr>
        <w:t xml:space="preserve">Eberle, S. (2014). The Elements of Play. Towards a Philosophy and a Definition of Play. American Journal of </w:t>
      </w:r>
      <w:r w:rsidR="003306BE" w:rsidRPr="00935C9C">
        <w:rPr>
          <w:rFonts w:ascii="Arial" w:hAnsi="Arial" w:cs="Arial"/>
          <w:lang w:val="en-US"/>
        </w:rPr>
        <w:t>Play,</w:t>
      </w:r>
      <w:r w:rsidRPr="00935C9C">
        <w:rPr>
          <w:rFonts w:ascii="Arial" w:hAnsi="Arial" w:cs="Arial"/>
          <w:lang w:val="en-US"/>
        </w:rPr>
        <w:t xml:space="preserve"> 6 (2), 214-233.</w:t>
      </w:r>
    </w:p>
    <w:p w:rsidR="00935C9C" w:rsidRPr="00935C9C" w:rsidRDefault="00935C9C" w:rsidP="00935C9C">
      <w:pPr>
        <w:rPr>
          <w:rFonts w:ascii="Arial" w:hAnsi="Arial" w:cs="Arial"/>
        </w:rPr>
      </w:pPr>
      <w:r w:rsidRPr="00935C9C">
        <w:rPr>
          <w:rFonts w:ascii="Arial" w:hAnsi="Arial" w:cs="Arial"/>
          <w:lang w:val="en-US"/>
        </w:rPr>
        <w:t xml:space="preserve">Huizinga, J. (1938). Homo Ludens. (E. Imaz, Trans.) </w:t>
      </w:r>
      <w:r w:rsidRPr="00935C9C">
        <w:rPr>
          <w:rFonts w:ascii="Arial" w:hAnsi="Arial" w:cs="Arial"/>
        </w:rPr>
        <w:t>Madrid: Alianza Editorial.</w:t>
      </w:r>
    </w:p>
    <w:p w:rsidR="00935C9C" w:rsidRPr="00935C9C" w:rsidRDefault="00935C9C" w:rsidP="00FD1401">
      <w:pPr>
        <w:rPr>
          <w:rFonts w:ascii="Arial" w:hAnsi="Arial" w:cs="Arial"/>
          <w:lang w:val="en-US"/>
        </w:rPr>
      </w:pPr>
      <w:r w:rsidRPr="00E22607">
        <w:rPr>
          <w:rFonts w:ascii="Arial" w:hAnsi="Arial" w:cs="Arial"/>
        </w:rPr>
        <w:t xml:space="preserve">Falk, J. (2009). </w:t>
      </w:r>
      <w:r w:rsidRPr="00935C9C">
        <w:rPr>
          <w:rFonts w:ascii="Arial" w:hAnsi="Arial" w:cs="Arial"/>
          <w:lang w:val="en-US"/>
        </w:rPr>
        <w:t>Identity and the Museum Visitor Experience. Wal</w:t>
      </w:r>
      <w:r w:rsidR="0003570A">
        <w:rPr>
          <w:rFonts w:ascii="Arial" w:hAnsi="Arial" w:cs="Arial"/>
          <w:lang w:val="en-US"/>
        </w:rPr>
        <w:t>nut Creek: Left Coast Press</w:t>
      </w:r>
    </w:p>
    <w:sectPr w:rsidR="00935C9C" w:rsidRPr="00935C9C" w:rsidSect="00392C0E">
      <w:type w:val="continuous"/>
      <w:pgSz w:w="11907" w:h="16839"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A4402"/>
    <w:multiLevelType w:val="hybridMultilevel"/>
    <w:tmpl w:val="8FCAD1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D5E3AF4"/>
    <w:multiLevelType w:val="hybridMultilevel"/>
    <w:tmpl w:val="E8268D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DB1"/>
    <w:rsid w:val="0000000B"/>
    <w:rsid w:val="0000015D"/>
    <w:rsid w:val="00003EAF"/>
    <w:rsid w:val="00004FF6"/>
    <w:rsid w:val="00005122"/>
    <w:rsid w:val="00005B00"/>
    <w:rsid w:val="00005DAF"/>
    <w:rsid w:val="00010792"/>
    <w:rsid w:val="00011060"/>
    <w:rsid w:val="00011327"/>
    <w:rsid w:val="00011552"/>
    <w:rsid w:val="00011B4D"/>
    <w:rsid w:val="00012975"/>
    <w:rsid w:val="000149D4"/>
    <w:rsid w:val="00014CFC"/>
    <w:rsid w:val="000172C8"/>
    <w:rsid w:val="00017A4B"/>
    <w:rsid w:val="00020C2A"/>
    <w:rsid w:val="000210D9"/>
    <w:rsid w:val="00022770"/>
    <w:rsid w:val="00025989"/>
    <w:rsid w:val="000263D2"/>
    <w:rsid w:val="00034368"/>
    <w:rsid w:val="000344A0"/>
    <w:rsid w:val="0003570A"/>
    <w:rsid w:val="00035F3B"/>
    <w:rsid w:val="00036D4B"/>
    <w:rsid w:val="00040AA5"/>
    <w:rsid w:val="00041AC1"/>
    <w:rsid w:val="00041BE6"/>
    <w:rsid w:val="000427BD"/>
    <w:rsid w:val="00043001"/>
    <w:rsid w:val="00045F77"/>
    <w:rsid w:val="00046261"/>
    <w:rsid w:val="0005090A"/>
    <w:rsid w:val="00050C43"/>
    <w:rsid w:val="00052776"/>
    <w:rsid w:val="00056EBF"/>
    <w:rsid w:val="00056FCF"/>
    <w:rsid w:val="000604FD"/>
    <w:rsid w:val="00060E24"/>
    <w:rsid w:val="000612F8"/>
    <w:rsid w:val="00061DF4"/>
    <w:rsid w:val="000620F0"/>
    <w:rsid w:val="00063D3D"/>
    <w:rsid w:val="000669B9"/>
    <w:rsid w:val="0006706F"/>
    <w:rsid w:val="0006741C"/>
    <w:rsid w:val="00067FB8"/>
    <w:rsid w:val="00071015"/>
    <w:rsid w:val="000713E2"/>
    <w:rsid w:val="00071E50"/>
    <w:rsid w:val="00072751"/>
    <w:rsid w:val="000728D3"/>
    <w:rsid w:val="00074D7F"/>
    <w:rsid w:val="00075977"/>
    <w:rsid w:val="000767D3"/>
    <w:rsid w:val="000770C3"/>
    <w:rsid w:val="00077F7E"/>
    <w:rsid w:val="00080A26"/>
    <w:rsid w:val="00086212"/>
    <w:rsid w:val="000876E5"/>
    <w:rsid w:val="00090B22"/>
    <w:rsid w:val="000920C4"/>
    <w:rsid w:val="00093F10"/>
    <w:rsid w:val="0009484C"/>
    <w:rsid w:val="000966CC"/>
    <w:rsid w:val="0009716B"/>
    <w:rsid w:val="00097C95"/>
    <w:rsid w:val="000A008C"/>
    <w:rsid w:val="000A023C"/>
    <w:rsid w:val="000A087C"/>
    <w:rsid w:val="000A1E0E"/>
    <w:rsid w:val="000A24A7"/>
    <w:rsid w:val="000A2D72"/>
    <w:rsid w:val="000A2F0A"/>
    <w:rsid w:val="000A3633"/>
    <w:rsid w:val="000A3748"/>
    <w:rsid w:val="000A3999"/>
    <w:rsid w:val="000A3C28"/>
    <w:rsid w:val="000A47A1"/>
    <w:rsid w:val="000A7997"/>
    <w:rsid w:val="000B1DE6"/>
    <w:rsid w:val="000B3891"/>
    <w:rsid w:val="000B3AF9"/>
    <w:rsid w:val="000B429F"/>
    <w:rsid w:val="000B43F5"/>
    <w:rsid w:val="000B5DB6"/>
    <w:rsid w:val="000B68BB"/>
    <w:rsid w:val="000C0DDA"/>
    <w:rsid w:val="000C1CA6"/>
    <w:rsid w:val="000C2112"/>
    <w:rsid w:val="000C2B6C"/>
    <w:rsid w:val="000C3FB9"/>
    <w:rsid w:val="000C4D00"/>
    <w:rsid w:val="000D025F"/>
    <w:rsid w:val="000D09FA"/>
    <w:rsid w:val="000D0F82"/>
    <w:rsid w:val="000D2AAA"/>
    <w:rsid w:val="000D3223"/>
    <w:rsid w:val="000D51FE"/>
    <w:rsid w:val="000D66E6"/>
    <w:rsid w:val="000D6E94"/>
    <w:rsid w:val="000E0A24"/>
    <w:rsid w:val="000E1B9B"/>
    <w:rsid w:val="000E2253"/>
    <w:rsid w:val="000E37A6"/>
    <w:rsid w:val="000E4046"/>
    <w:rsid w:val="000E7C02"/>
    <w:rsid w:val="000F0B78"/>
    <w:rsid w:val="000F23AC"/>
    <w:rsid w:val="000F267D"/>
    <w:rsid w:val="000F2C97"/>
    <w:rsid w:val="000F3FFE"/>
    <w:rsid w:val="000F4885"/>
    <w:rsid w:val="001023C1"/>
    <w:rsid w:val="001029C7"/>
    <w:rsid w:val="001055ED"/>
    <w:rsid w:val="00105E42"/>
    <w:rsid w:val="001067DE"/>
    <w:rsid w:val="001069CA"/>
    <w:rsid w:val="001072A9"/>
    <w:rsid w:val="00107403"/>
    <w:rsid w:val="00110A4E"/>
    <w:rsid w:val="00112951"/>
    <w:rsid w:val="00115A96"/>
    <w:rsid w:val="00116A0E"/>
    <w:rsid w:val="0011740F"/>
    <w:rsid w:val="001203AA"/>
    <w:rsid w:val="001207B8"/>
    <w:rsid w:val="00121425"/>
    <w:rsid w:val="00121466"/>
    <w:rsid w:val="00121F41"/>
    <w:rsid w:val="00122C42"/>
    <w:rsid w:val="00122DEE"/>
    <w:rsid w:val="00123EDA"/>
    <w:rsid w:val="001243A0"/>
    <w:rsid w:val="00124816"/>
    <w:rsid w:val="00125152"/>
    <w:rsid w:val="00125320"/>
    <w:rsid w:val="00125AB4"/>
    <w:rsid w:val="001260F9"/>
    <w:rsid w:val="001305C0"/>
    <w:rsid w:val="00130995"/>
    <w:rsid w:val="001312A3"/>
    <w:rsid w:val="001317E2"/>
    <w:rsid w:val="0013312E"/>
    <w:rsid w:val="001343B1"/>
    <w:rsid w:val="001345C9"/>
    <w:rsid w:val="001370DE"/>
    <w:rsid w:val="00137514"/>
    <w:rsid w:val="00137FB1"/>
    <w:rsid w:val="0014031C"/>
    <w:rsid w:val="00141F01"/>
    <w:rsid w:val="00143740"/>
    <w:rsid w:val="00144BD1"/>
    <w:rsid w:val="00146BD2"/>
    <w:rsid w:val="00146DD6"/>
    <w:rsid w:val="00147279"/>
    <w:rsid w:val="00147E30"/>
    <w:rsid w:val="00147FD0"/>
    <w:rsid w:val="001510B4"/>
    <w:rsid w:val="00152618"/>
    <w:rsid w:val="00153376"/>
    <w:rsid w:val="0015469A"/>
    <w:rsid w:val="00154BC5"/>
    <w:rsid w:val="00154CE0"/>
    <w:rsid w:val="00154CF6"/>
    <w:rsid w:val="00154F84"/>
    <w:rsid w:val="00155EC5"/>
    <w:rsid w:val="001579E0"/>
    <w:rsid w:val="00157F2E"/>
    <w:rsid w:val="00160383"/>
    <w:rsid w:val="00160B53"/>
    <w:rsid w:val="00161A79"/>
    <w:rsid w:val="00162E52"/>
    <w:rsid w:val="00164434"/>
    <w:rsid w:val="001657F2"/>
    <w:rsid w:val="00166A71"/>
    <w:rsid w:val="00170BB3"/>
    <w:rsid w:val="00170DF3"/>
    <w:rsid w:val="00171649"/>
    <w:rsid w:val="001717C1"/>
    <w:rsid w:val="0017308E"/>
    <w:rsid w:val="00173539"/>
    <w:rsid w:val="001738DA"/>
    <w:rsid w:val="00173A6D"/>
    <w:rsid w:val="00173BCC"/>
    <w:rsid w:val="0017428E"/>
    <w:rsid w:val="00176066"/>
    <w:rsid w:val="00176372"/>
    <w:rsid w:val="00176696"/>
    <w:rsid w:val="00176E6C"/>
    <w:rsid w:val="0017749A"/>
    <w:rsid w:val="00180932"/>
    <w:rsid w:val="00180B2D"/>
    <w:rsid w:val="0018254C"/>
    <w:rsid w:val="00182715"/>
    <w:rsid w:val="001846A0"/>
    <w:rsid w:val="0018472F"/>
    <w:rsid w:val="00185084"/>
    <w:rsid w:val="001928DF"/>
    <w:rsid w:val="00192B57"/>
    <w:rsid w:val="00192EFF"/>
    <w:rsid w:val="001959AE"/>
    <w:rsid w:val="00197D9B"/>
    <w:rsid w:val="001A0DF6"/>
    <w:rsid w:val="001A2BB1"/>
    <w:rsid w:val="001A30E2"/>
    <w:rsid w:val="001A36E9"/>
    <w:rsid w:val="001A398F"/>
    <w:rsid w:val="001A3FCE"/>
    <w:rsid w:val="001A54A7"/>
    <w:rsid w:val="001A5D46"/>
    <w:rsid w:val="001A5EAA"/>
    <w:rsid w:val="001A6B38"/>
    <w:rsid w:val="001A6ED1"/>
    <w:rsid w:val="001A7069"/>
    <w:rsid w:val="001B07B4"/>
    <w:rsid w:val="001B1706"/>
    <w:rsid w:val="001B3389"/>
    <w:rsid w:val="001B3F45"/>
    <w:rsid w:val="001B4BAF"/>
    <w:rsid w:val="001B5A19"/>
    <w:rsid w:val="001B784A"/>
    <w:rsid w:val="001C0825"/>
    <w:rsid w:val="001C135E"/>
    <w:rsid w:val="001C43DF"/>
    <w:rsid w:val="001C4C08"/>
    <w:rsid w:val="001C546C"/>
    <w:rsid w:val="001C563B"/>
    <w:rsid w:val="001D17C3"/>
    <w:rsid w:val="001D1F74"/>
    <w:rsid w:val="001D2A89"/>
    <w:rsid w:val="001D695B"/>
    <w:rsid w:val="001D7C71"/>
    <w:rsid w:val="001E0DB2"/>
    <w:rsid w:val="001E1BAE"/>
    <w:rsid w:val="001E1D75"/>
    <w:rsid w:val="001E2836"/>
    <w:rsid w:val="001E3BB9"/>
    <w:rsid w:val="001E3D81"/>
    <w:rsid w:val="001E4648"/>
    <w:rsid w:val="001E6CDD"/>
    <w:rsid w:val="001E76DB"/>
    <w:rsid w:val="001E7918"/>
    <w:rsid w:val="001F0879"/>
    <w:rsid w:val="001F1FA9"/>
    <w:rsid w:val="001F310D"/>
    <w:rsid w:val="001F3232"/>
    <w:rsid w:val="001F475C"/>
    <w:rsid w:val="001F5648"/>
    <w:rsid w:val="001F67EA"/>
    <w:rsid w:val="001F719A"/>
    <w:rsid w:val="00201B65"/>
    <w:rsid w:val="00202041"/>
    <w:rsid w:val="00203799"/>
    <w:rsid w:val="00203902"/>
    <w:rsid w:val="00203D24"/>
    <w:rsid w:val="00204243"/>
    <w:rsid w:val="00205D12"/>
    <w:rsid w:val="00206756"/>
    <w:rsid w:val="002067FF"/>
    <w:rsid w:val="002069A7"/>
    <w:rsid w:val="00207CE9"/>
    <w:rsid w:val="0021093F"/>
    <w:rsid w:val="002110D5"/>
    <w:rsid w:val="00212254"/>
    <w:rsid w:val="00212516"/>
    <w:rsid w:val="00213A65"/>
    <w:rsid w:val="00215B83"/>
    <w:rsid w:val="00215C4D"/>
    <w:rsid w:val="00216D0C"/>
    <w:rsid w:val="0021713C"/>
    <w:rsid w:val="0022041F"/>
    <w:rsid w:val="00220840"/>
    <w:rsid w:val="0022090A"/>
    <w:rsid w:val="00220ACF"/>
    <w:rsid w:val="00222E24"/>
    <w:rsid w:val="0022304A"/>
    <w:rsid w:val="002249DE"/>
    <w:rsid w:val="00226388"/>
    <w:rsid w:val="00227161"/>
    <w:rsid w:val="0023004E"/>
    <w:rsid w:val="0023169F"/>
    <w:rsid w:val="00231A76"/>
    <w:rsid w:val="00234439"/>
    <w:rsid w:val="002346E2"/>
    <w:rsid w:val="00235033"/>
    <w:rsid w:val="00235B83"/>
    <w:rsid w:val="00235D69"/>
    <w:rsid w:val="002361B5"/>
    <w:rsid w:val="002400DB"/>
    <w:rsid w:val="00240B7A"/>
    <w:rsid w:val="00241591"/>
    <w:rsid w:val="00242870"/>
    <w:rsid w:val="002428A7"/>
    <w:rsid w:val="0024520D"/>
    <w:rsid w:val="00250BC5"/>
    <w:rsid w:val="00251996"/>
    <w:rsid w:val="00252B39"/>
    <w:rsid w:val="00252C7A"/>
    <w:rsid w:val="0025381F"/>
    <w:rsid w:val="00254915"/>
    <w:rsid w:val="002549DF"/>
    <w:rsid w:val="00255FF1"/>
    <w:rsid w:val="00256E5F"/>
    <w:rsid w:val="00257B2C"/>
    <w:rsid w:val="00260979"/>
    <w:rsid w:val="00260FCA"/>
    <w:rsid w:val="00261916"/>
    <w:rsid w:val="00261F93"/>
    <w:rsid w:val="002662E8"/>
    <w:rsid w:val="002663D6"/>
    <w:rsid w:val="00266ECE"/>
    <w:rsid w:val="00267243"/>
    <w:rsid w:val="002677C8"/>
    <w:rsid w:val="0026782A"/>
    <w:rsid w:val="00270140"/>
    <w:rsid w:val="00270198"/>
    <w:rsid w:val="00273201"/>
    <w:rsid w:val="00273C9F"/>
    <w:rsid w:val="00273ED2"/>
    <w:rsid w:val="00274489"/>
    <w:rsid w:val="00274889"/>
    <w:rsid w:val="00274F4C"/>
    <w:rsid w:val="00275038"/>
    <w:rsid w:val="002756E6"/>
    <w:rsid w:val="0027608D"/>
    <w:rsid w:val="0027666C"/>
    <w:rsid w:val="00276DB1"/>
    <w:rsid w:val="00277686"/>
    <w:rsid w:val="00282560"/>
    <w:rsid w:val="0028393A"/>
    <w:rsid w:val="0028420D"/>
    <w:rsid w:val="00285EAF"/>
    <w:rsid w:val="002865A3"/>
    <w:rsid w:val="0028718D"/>
    <w:rsid w:val="00287E51"/>
    <w:rsid w:val="00287E83"/>
    <w:rsid w:val="002926EE"/>
    <w:rsid w:val="00293986"/>
    <w:rsid w:val="00293B90"/>
    <w:rsid w:val="00293E6E"/>
    <w:rsid w:val="002958AE"/>
    <w:rsid w:val="00296B3D"/>
    <w:rsid w:val="002A0717"/>
    <w:rsid w:val="002A1250"/>
    <w:rsid w:val="002A40B0"/>
    <w:rsid w:val="002A620D"/>
    <w:rsid w:val="002A6F31"/>
    <w:rsid w:val="002A7A4D"/>
    <w:rsid w:val="002A7CED"/>
    <w:rsid w:val="002B11CF"/>
    <w:rsid w:val="002B2125"/>
    <w:rsid w:val="002B2640"/>
    <w:rsid w:val="002B5AB8"/>
    <w:rsid w:val="002B6E38"/>
    <w:rsid w:val="002C0843"/>
    <w:rsid w:val="002C12CE"/>
    <w:rsid w:val="002C2966"/>
    <w:rsid w:val="002C440D"/>
    <w:rsid w:val="002C5FEE"/>
    <w:rsid w:val="002C600A"/>
    <w:rsid w:val="002C73AB"/>
    <w:rsid w:val="002C73CB"/>
    <w:rsid w:val="002C7938"/>
    <w:rsid w:val="002C7B00"/>
    <w:rsid w:val="002D06D3"/>
    <w:rsid w:val="002D0A15"/>
    <w:rsid w:val="002D2426"/>
    <w:rsid w:val="002D2AE2"/>
    <w:rsid w:val="002D3B84"/>
    <w:rsid w:val="002D5121"/>
    <w:rsid w:val="002D62A4"/>
    <w:rsid w:val="002E3150"/>
    <w:rsid w:val="002E4C64"/>
    <w:rsid w:val="002E5FF6"/>
    <w:rsid w:val="002E7140"/>
    <w:rsid w:val="002E7CE4"/>
    <w:rsid w:val="002F0696"/>
    <w:rsid w:val="002F0E02"/>
    <w:rsid w:val="002F2573"/>
    <w:rsid w:val="002F55C7"/>
    <w:rsid w:val="002F582B"/>
    <w:rsid w:val="002F62B6"/>
    <w:rsid w:val="003025B3"/>
    <w:rsid w:val="003025C2"/>
    <w:rsid w:val="00302E7D"/>
    <w:rsid w:val="003035F8"/>
    <w:rsid w:val="0030386B"/>
    <w:rsid w:val="00305E46"/>
    <w:rsid w:val="00305F0B"/>
    <w:rsid w:val="00305F39"/>
    <w:rsid w:val="0030628E"/>
    <w:rsid w:val="00310543"/>
    <w:rsid w:val="00310F11"/>
    <w:rsid w:val="00310F71"/>
    <w:rsid w:val="00311114"/>
    <w:rsid w:val="0031266F"/>
    <w:rsid w:val="003158D3"/>
    <w:rsid w:val="00315F99"/>
    <w:rsid w:val="003216D9"/>
    <w:rsid w:val="0032176A"/>
    <w:rsid w:val="003224CF"/>
    <w:rsid w:val="003226B4"/>
    <w:rsid w:val="00322754"/>
    <w:rsid w:val="00325860"/>
    <w:rsid w:val="00325C64"/>
    <w:rsid w:val="003272AB"/>
    <w:rsid w:val="00327802"/>
    <w:rsid w:val="003306BE"/>
    <w:rsid w:val="00331263"/>
    <w:rsid w:val="00331DB6"/>
    <w:rsid w:val="00332885"/>
    <w:rsid w:val="00332E6A"/>
    <w:rsid w:val="0033394F"/>
    <w:rsid w:val="00333ADB"/>
    <w:rsid w:val="0033663F"/>
    <w:rsid w:val="00336AAF"/>
    <w:rsid w:val="00336ABA"/>
    <w:rsid w:val="00346B9D"/>
    <w:rsid w:val="00346BC8"/>
    <w:rsid w:val="003501B2"/>
    <w:rsid w:val="00350D9D"/>
    <w:rsid w:val="00351B70"/>
    <w:rsid w:val="00352CDB"/>
    <w:rsid w:val="00354C11"/>
    <w:rsid w:val="00355007"/>
    <w:rsid w:val="003558BC"/>
    <w:rsid w:val="00355E3A"/>
    <w:rsid w:val="003563BB"/>
    <w:rsid w:val="0035737A"/>
    <w:rsid w:val="003604BF"/>
    <w:rsid w:val="00361053"/>
    <w:rsid w:val="00362254"/>
    <w:rsid w:val="00362569"/>
    <w:rsid w:val="00363356"/>
    <w:rsid w:val="00364758"/>
    <w:rsid w:val="00364CA1"/>
    <w:rsid w:val="00370B5F"/>
    <w:rsid w:val="003712E1"/>
    <w:rsid w:val="00371F84"/>
    <w:rsid w:val="00372796"/>
    <w:rsid w:val="00372D20"/>
    <w:rsid w:val="00373468"/>
    <w:rsid w:val="00373F15"/>
    <w:rsid w:val="00374592"/>
    <w:rsid w:val="00375F6C"/>
    <w:rsid w:val="00376D82"/>
    <w:rsid w:val="00376F14"/>
    <w:rsid w:val="00377112"/>
    <w:rsid w:val="00377AC5"/>
    <w:rsid w:val="00377B3E"/>
    <w:rsid w:val="00381310"/>
    <w:rsid w:val="00383ED3"/>
    <w:rsid w:val="00384F0E"/>
    <w:rsid w:val="00386CF7"/>
    <w:rsid w:val="003909C3"/>
    <w:rsid w:val="00391D9C"/>
    <w:rsid w:val="00392842"/>
    <w:rsid w:val="00392A1B"/>
    <w:rsid w:val="00392C0E"/>
    <w:rsid w:val="003931F3"/>
    <w:rsid w:val="003937ED"/>
    <w:rsid w:val="00393FEF"/>
    <w:rsid w:val="003A0AE4"/>
    <w:rsid w:val="003A1CC0"/>
    <w:rsid w:val="003A1D0D"/>
    <w:rsid w:val="003A2F2B"/>
    <w:rsid w:val="003A3029"/>
    <w:rsid w:val="003A3815"/>
    <w:rsid w:val="003A5360"/>
    <w:rsid w:val="003A5560"/>
    <w:rsid w:val="003A6CD6"/>
    <w:rsid w:val="003A7502"/>
    <w:rsid w:val="003B01DF"/>
    <w:rsid w:val="003B17BD"/>
    <w:rsid w:val="003B1A76"/>
    <w:rsid w:val="003B2EBD"/>
    <w:rsid w:val="003B3680"/>
    <w:rsid w:val="003B3CBC"/>
    <w:rsid w:val="003B52D3"/>
    <w:rsid w:val="003B5A80"/>
    <w:rsid w:val="003B64D5"/>
    <w:rsid w:val="003B6B8A"/>
    <w:rsid w:val="003B7E65"/>
    <w:rsid w:val="003C163C"/>
    <w:rsid w:val="003C21C1"/>
    <w:rsid w:val="003C2897"/>
    <w:rsid w:val="003C2FE0"/>
    <w:rsid w:val="003C38E8"/>
    <w:rsid w:val="003C38EF"/>
    <w:rsid w:val="003C4FA8"/>
    <w:rsid w:val="003C52AE"/>
    <w:rsid w:val="003C7079"/>
    <w:rsid w:val="003C79F0"/>
    <w:rsid w:val="003D0B68"/>
    <w:rsid w:val="003D2163"/>
    <w:rsid w:val="003D3C06"/>
    <w:rsid w:val="003D71B9"/>
    <w:rsid w:val="003D7B8E"/>
    <w:rsid w:val="003E0F5B"/>
    <w:rsid w:val="003E1C18"/>
    <w:rsid w:val="003E20E3"/>
    <w:rsid w:val="003E40CC"/>
    <w:rsid w:val="003E6026"/>
    <w:rsid w:val="003E6331"/>
    <w:rsid w:val="003E6819"/>
    <w:rsid w:val="003E6D53"/>
    <w:rsid w:val="003E79E3"/>
    <w:rsid w:val="003F06D1"/>
    <w:rsid w:val="003F2FA4"/>
    <w:rsid w:val="003F4BA0"/>
    <w:rsid w:val="003F6138"/>
    <w:rsid w:val="003F7095"/>
    <w:rsid w:val="003F7159"/>
    <w:rsid w:val="00400000"/>
    <w:rsid w:val="00400A4A"/>
    <w:rsid w:val="00401170"/>
    <w:rsid w:val="0040410E"/>
    <w:rsid w:val="004046B2"/>
    <w:rsid w:val="00405830"/>
    <w:rsid w:val="00405C66"/>
    <w:rsid w:val="00406400"/>
    <w:rsid w:val="0040718D"/>
    <w:rsid w:val="00407A15"/>
    <w:rsid w:val="00410C63"/>
    <w:rsid w:val="00410E30"/>
    <w:rsid w:val="00410F3F"/>
    <w:rsid w:val="00411703"/>
    <w:rsid w:val="00411C78"/>
    <w:rsid w:val="00413F89"/>
    <w:rsid w:val="00417DBD"/>
    <w:rsid w:val="00420563"/>
    <w:rsid w:val="004206FD"/>
    <w:rsid w:val="00420C26"/>
    <w:rsid w:val="0042121A"/>
    <w:rsid w:val="00423DA0"/>
    <w:rsid w:val="004249CB"/>
    <w:rsid w:val="00425C0E"/>
    <w:rsid w:val="00425C68"/>
    <w:rsid w:val="00426255"/>
    <w:rsid w:val="00426991"/>
    <w:rsid w:val="00430178"/>
    <w:rsid w:val="004302E3"/>
    <w:rsid w:val="00430401"/>
    <w:rsid w:val="00430A3F"/>
    <w:rsid w:val="004323FF"/>
    <w:rsid w:val="004329C1"/>
    <w:rsid w:val="00435421"/>
    <w:rsid w:val="004402D9"/>
    <w:rsid w:val="004421EF"/>
    <w:rsid w:val="0044468D"/>
    <w:rsid w:val="00445D8B"/>
    <w:rsid w:val="00446725"/>
    <w:rsid w:val="004469EA"/>
    <w:rsid w:val="00451FCD"/>
    <w:rsid w:val="0045264E"/>
    <w:rsid w:val="004541A1"/>
    <w:rsid w:val="00456E6B"/>
    <w:rsid w:val="0045744E"/>
    <w:rsid w:val="00457BC1"/>
    <w:rsid w:val="00461D94"/>
    <w:rsid w:val="0046325A"/>
    <w:rsid w:val="004635AE"/>
    <w:rsid w:val="00465393"/>
    <w:rsid w:val="004669FC"/>
    <w:rsid w:val="0046713B"/>
    <w:rsid w:val="00470464"/>
    <w:rsid w:val="00473611"/>
    <w:rsid w:val="00473674"/>
    <w:rsid w:val="00477AA4"/>
    <w:rsid w:val="00480040"/>
    <w:rsid w:val="00483256"/>
    <w:rsid w:val="0048447A"/>
    <w:rsid w:val="00484540"/>
    <w:rsid w:val="00484811"/>
    <w:rsid w:val="00485227"/>
    <w:rsid w:val="00485252"/>
    <w:rsid w:val="00486121"/>
    <w:rsid w:val="00487D94"/>
    <w:rsid w:val="00490445"/>
    <w:rsid w:val="00490F7E"/>
    <w:rsid w:val="004919D6"/>
    <w:rsid w:val="00492345"/>
    <w:rsid w:val="00493431"/>
    <w:rsid w:val="00493509"/>
    <w:rsid w:val="00493638"/>
    <w:rsid w:val="004936A6"/>
    <w:rsid w:val="00493AA9"/>
    <w:rsid w:val="004946DF"/>
    <w:rsid w:val="00494D00"/>
    <w:rsid w:val="004950D3"/>
    <w:rsid w:val="0049511D"/>
    <w:rsid w:val="00495322"/>
    <w:rsid w:val="00496277"/>
    <w:rsid w:val="00496611"/>
    <w:rsid w:val="00496E18"/>
    <w:rsid w:val="00497E99"/>
    <w:rsid w:val="004A146E"/>
    <w:rsid w:val="004A41C9"/>
    <w:rsid w:val="004A4BA1"/>
    <w:rsid w:val="004A5A4B"/>
    <w:rsid w:val="004A6200"/>
    <w:rsid w:val="004A76FB"/>
    <w:rsid w:val="004A7938"/>
    <w:rsid w:val="004A7FEC"/>
    <w:rsid w:val="004B0568"/>
    <w:rsid w:val="004B0B1B"/>
    <w:rsid w:val="004B3A2C"/>
    <w:rsid w:val="004B5148"/>
    <w:rsid w:val="004B5346"/>
    <w:rsid w:val="004B6A59"/>
    <w:rsid w:val="004B7EB7"/>
    <w:rsid w:val="004C0BF8"/>
    <w:rsid w:val="004C0DF2"/>
    <w:rsid w:val="004C16EB"/>
    <w:rsid w:val="004C3C83"/>
    <w:rsid w:val="004C412E"/>
    <w:rsid w:val="004C46E3"/>
    <w:rsid w:val="004C488F"/>
    <w:rsid w:val="004C500D"/>
    <w:rsid w:val="004C7425"/>
    <w:rsid w:val="004C7EFD"/>
    <w:rsid w:val="004D0CF2"/>
    <w:rsid w:val="004D1329"/>
    <w:rsid w:val="004D228C"/>
    <w:rsid w:val="004D54F6"/>
    <w:rsid w:val="004D5C76"/>
    <w:rsid w:val="004D65BE"/>
    <w:rsid w:val="004E346B"/>
    <w:rsid w:val="004E43C5"/>
    <w:rsid w:val="004E44CC"/>
    <w:rsid w:val="004E4E77"/>
    <w:rsid w:val="004E613B"/>
    <w:rsid w:val="004E64BA"/>
    <w:rsid w:val="004F01EE"/>
    <w:rsid w:val="004F16FD"/>
    <w:rsid w:val="004F1733"/>
    <w:rsid w:val="004F2671"/>
    <w:rsid w:val="004F2C66"/>
    <w:rsid w:val="004F2F12"/>
    <w:rsid w:val="004F3F57"/>
    <w:rsid w:val="004F4A24"/>
    <w:rsid w:val="004F6E5F"/>
    <w:rsid w:val="004F7AE9"/>
    <w:rsid w:val="00500B9D"/>
    <w:rsid w:val="00501259"/>
    <w:rsid w:val="00501F64"/>
    <w:rsid w:val="005022E7"/>
    <w:rsid w:val="00503623"/>
    <w:rsid w:val="00504376"/>
    <w:rsid w:val="00504515"/>
    <w:rsid w:val="00505C88"/>
    <w:rsid w:val="0051009B"/>
    <w:rsid w:val="00510FFA"/>
    <w:rsid w:val="005116F7"/>
    <w:rsid w:val="00511F1C"/>
    <w:rsid w:val="00511F5E"/>
    <w:rsid w:val="00512C8D"/>
    <w:rsid w:val="00514E2D"/>
    <w:rsid w:val="005157D8"/>
    <w:rsid w:val="00517F60"/>
    <w:rsid w:val="005216A3"/>
    <w:rsid w:val="00524188"/>
    <w:rsid w:val="0052472E"/>
    <w:rsid w:val="00524BD5"/>
    <w:rsid w:val="005252CE"/>
    <w:rsid w:val="005255C6"/>
    <w:rsid w:val="00527198"/>
    <w:rsid w:val="00527524"/>
    <w:rsid w:val="0053058B"/>
    <w:rsid w:val="005305B1"/>
    <w:rsid w:val="005307D1"/>
    <w:rsid w:val="00531B3B"/>
    <w:rsid w:val="00531C2E"/>
    <w:rsid w:val="00531EBE"/>
    <w:rsid w:val="0053253D"/>
    <w:rsid w:val="005336B5"/>
    <w:rsid w:val="00535E70"/>
    <w:rsid w:val="00536BF9"/>
    <w:rsid w:val="00537064"/>
    <w:rsid w:val="00537492"/>
    <w:rsid w:val="00537B80"/>
    <w:rsid w:val="00540833"/>
    <w:rsid w:val="00540C8C"/>
    <w:rsid w:val="0054227E"/>
    <w:rsid w:val="00542B81"/>
    <w:rsid w:val="00542EE6"/>
    <w:rsid w:val="00543455"/>
    <w:rsid w:val="005437E0"/>
    <w:rsid w:val="005449D4"/>
    <w:rsid w:val="00544E70"/>
    <w:rsid w:val="0054582C"/>
    <w:rsid w:val="00546140"/>
    <w:rsid w:val="00546241"/>
    <w:rsid w:val="005477C4"/>
    <w:rsid w:val="005516DE"/>
    <w:rsid w:val="00552223"/>
    <w:rsid w:val="005523C2"/>
    <w:rsid w:val="005525AA"/>
    <w:rsid w:val="00552C1F"/>
    <w:rsid w:val="00552FD8"/>
    <w:rsid w:val="005543F5"/>
    <w:rsid w:val="00554606"/>
    <w:rsid w:val="00555954"/>
    <w:rsid w:val="0055793B"/>
    <w:rsid w:val="00560372"/>
    <w:rsid w:val="00561284"/>
    <w:rsid w:val="00561D8F"/>
    <w:rsid w:val="0056202B"/>
    <w:rsid w:val="005624F3"/>
    <w:rsid w:val="00562994"/>
    <w:rsid w:val="00562A53"/>
    <w:rsid w:val="00563E35"/>
    <w:rsid w:val="00564DE4"/>
    <w:rsid w:val="00565620"/>
    <w:rsid w:val="00566B91"/>
    <w:rsid w:val="0056734F"/>
    <w:rsid w:val="00570C44"/>
    <w:rsid w:val="00571508"/>
    <w:rsid w:val="00571E9E"/>
    <w:rsid w:val="005721EA"/>
    <w:rsid w:val="00572831"/>
    <w:rsid w:val="00573432"/>
    <w:rsid w:val="00574AD7"/>
    <w:rsid w:val="00576A2C"/>
    <w:rsid w:val="00577B8A"/>
    <w:rsid w:val="005800AF"/>
    <w:rsid w:val="005813DB"/>
    <w:rsid w:val="005814A7"/>
    <w:rsid w:val="005817C6"/>
    <w:rsid w:val="00581B02"/>
    <w:rsid w:val="00582A6F"/>
    <w:rsid w:val="00584A22"/>
    <w:rsid w:val="00584AC3"/>
    <w:rsid w:val="00585AA6"/>
    <w:rsid w:val="0058616B"/>
    <w:rsid w:val="00586406"/>
    <w:rsid w:val="00587959"/>
    <w:rsid w:val="005909FB"/>
    <w:rsid w:val="00590BEA"/>
    <w:rsid w:val="005910A6"/>
    <w:rsid w:val="00591F1B"/>
    <w:rsid w:val="005935CE"/>
    <w:rsid w:val="0059410C"/>
    <w:rsid w:val="00595A58"/>
    <w:rsid w:val="00597050"/>
    <w:rsid w:val="00597295"/>
    <w:rsid w:val="005A0DEF"/>
    <w:rsid w:val="005A2961"/>
    <w:rsid w:val="005A341A"/>
    <w:rsid w:val="005A41F7"/>
    <w:rsid w:val="005A4D9E"/>
    <w:rsid w:val="005A5B7A"/>
    <w:rsid w:val="005A6A89"/>
    <w:rsid w:val="005B11B2"/>
    <w:rsid w:val="005B1414"/>
    <w:rsid w:val="005B287C"/>
    <w:rsid w:val="005B4607"/>
    <w:rsid w:val="005B4975"/>
    <w:rsid w:val="005B4A9B"/>
    <w:rsid w:val="005B4B0F"/>
    <w:rsid w:val="005B552B"/>
    <w:rsid w:val="005B577E"/>
    <w:rsid w:val="005B7A19"/>
    <w:rsid w:val="005C018D"/>
    <w:rsid w:val="005C08E8"/>
    <w:rsid w:val="005C0B93"/>
    <w:rsid w:val="005C0D7F"/>
    <w:rsid w:val="005C2D87"/>
    <w:rsid w:val="005C3766"/>
    <w:rsid w:val="005C7667"/>
    <w:rsid w:val="005D0C63"/>
    <w:rsid w:val="005D116B"/>
    <w:rsid w:val="005D1898"/>
    <w:rsid w:val="005D1927"/>
    <w:rsid w:val="005D2AB5"/>
    <w:rsid w:val="005D50E4"/>
    <w:rsid w:val="005D605F"/>
    <w:rsid w:val="005D7250"/>
    <w:rsid w:val="005D75CE"/>
    <w:rsid w:val="005E1CAC"/>
    <w:rsid w:val="005E27E8"/>
    <w:rsid w:val="005E2916"/>
    <w:rsid w:val="005E3078"/>
    <w:rsid w:val="005E3ABA"/>
    <w:rsid w:val="005E41A3"/>
    <w:rsid w:val="005E4FC9"/>
    <w:rsid w:val="005E5E04"/>
    <w:rsid w:val="005E62E8"/>
    <w:rsid w:val="005E6BED"/>
    <w:rsid w:val="005E79E4"/>
    <w:rsid w:val="005F1422"/>
    <w:rsid w:val="005F277B"/>
    <w:rsid w:val="005F27FE"/>
    <w:rsid w:val="005F28BC"/>
    <w:rsid w:val="005F2EEE"/>
    <w:rsid w:val="005F3898"/>
    <w:rsid w:val="005F3C71"/>
    <w:rsid w:val="005F473F"/>
    <w:rsid w:val="005F4B2E"/>
    <w:rsid w:val="005F5057"/>
    <w:rsid w:val="005F6A67"/>
    <w:rsid w:val="005F73B6"/>
    <w:rsid w:val="005F7BB0"/>
    <w:rsid w:val="00601881"/>
    <w:rsid w:val="006023B7"/>
    <w:rsid w:val="00602FB6"/>
    <w:rsid w:val="00605116"/>
    <w:rsid w:val="006053B0"/>
    <w:rsid w:val="00605F46"/>
    <w:rsid w:val="006060B6"/>
    <w:rsid w:val="006068B8"/>
    <w:rsid w:val="00610CCC"/>
    <w:rsid w:val="006119F7"/>
    <w:rsid w:val="00613BC2"/>
    <w:rsid w:val="0061438E"/>
    <w:rsid w:val="0061453E"/>
    <w:rsid w:val="006175C2"/>
    <w:rsid w:val="00617EF8"/>
    <w:rsid w:val="00621353"/>
    <w:rsid w:val="0062157E"/>
    <w:rsid w:val="00621BCA"/>
    <w:rsid w:val="006230B0"/>
    <w:rsid w:val="00623A69"/>
    <w:rsid w:val="00623BF3"/>
    <w:rsid w:val="00623D66"/>
    <w:rsid w:val="00623E5D"/>
    <w:rsid w:val="00625678"/>
    <w:rsid w:val="006259AA"/>
    <w:rsid w:val="00625DAA"/>
    <w:rsid w:val="00626D84"/>
    <w:rsid w:val="006326AA"/>
    <w:rsid w:val="00633149"/>
    <w:rsid w:val="0063494D"/>
    <w:rsid w:val="00634A0B"/>
    <w:rsid w:val="00634F32"/>
    <w:rsid w:val="00635B73"/>
    <w:rsid w:val="006402ED"/>
    <w:rsid w:val="006420C0"/>
    <w:rsid w:val="00642E47"/>
    <w:rsid w:val="00644FD0"/>
    <w:rsid w:val="00646CCC"/>
    <w:rsid w:val="006478EF"/>
    <w:rsid w:val="00647CF0"/>
    <w:rsid w:val="00650A8F"/>
    <w:rsid w:val="00652DFE"/>
    <w:rsid w:val="00653737"/>
    <w:rsid w:val="00654EB5"/>
    <w:rsid w:val="00655288"/>
    <w:rsid w:val="0065573F"/>
    <w:rsid w:val="0065602F"/>
    <w:rsid w:val="00656A8C"/>
    <w:rsid w:val="00656DEA"/>
    <w:rsid w:val="00660D00"/>
    <w:rsid w:val="0066193F"/>
    <w:rsid w:val="00662263"/>
    <w:rsid w:val="006648D6"/>
    <w:rsid w:val="00664A52"/>
    <w:rsid w:val="00665343"/>
    <w:rsid w:val="0066542D"/>
    <w:rsid w:val="006707D9"/>
    <w:rsid w:val="006716CC"/>
    <w:rsid w:val="006721F3"/>
    <w:rsid w:val="006726E7"/>
    <w:rsid w:val="00672B91"/>
    <w:rsid w:val="00672D9A"/>
    <w:rsid w:val="00674AF1"/>
    <w:rsid w:val="006754F0"/>
    <w:rsid w:val="00675577"/>
    <w:rsid w:val="006755AE"/>
    <w:rsid w:val="0067660D"/>
    <w:rsid w:val="006776A8"/>
    <w:rsid w:val="0067770F"/>
    <w:rsid w:val="00681814"/>
    <w:rsid w:val="0068306D"/>
    <w:rsid w:val="006876AD"/>
    <w:rsid w:val="00691146"/>
    <w:rsid w:val="00694633"/>
    <w:rsid w:val="006950F7"/>
    <w:rsid w:val="006959BE"/>
    <w:rsid w:val="00696A9D"/>
    <w:rsid w:val="006971AF"/>
    <w:rsid w:val="0069734A"/>
    <w:rsid w:val="006A52E0"/>
    <w:rsid w:val="006A5E94"/>
    <w:rsid w:val="006A6CBF"/>
    <w:rsid w:val="006A7C23"/>
    <w:rsid w:val="006B0397"/>
    <w:rsid w:val="006B0750"/>
    <w:rsid w:val="006B178C"/>
    <w:rsid w:val="006B1839"/>
    <w:rsid w:val="006B19A5"/>
    <w:rsid w:val="006B1D1D"/>
    <w:rsid w:val="006B1F43"/>
    <w:rsid w:val="006B247E"/>
    <w:rsid w:val="006B2733"/>
    <w:rsid w:val="006B5820"/>
    <w:rsid w:val="006B5A40"/>
    <w:rsid w:val="006B6423"/>
    <w:rsid w:val="006C04E7"/>
    <w:rsid w:val="006C0C8F"/>
    <w:rsid w:val="006C26D3"/>
    <w:rsid w:val="006C2A72"/>
    <w:rsid w:val="006C2C74"/>
    <w:rsid w:val="006C3C7E"/>
    <w:rsid w:val="006C476A"/>
    <w:rsid w:val="006C5C62"/>
    <w:rsid w:val="006D08B3"/>
    <w:rsid w:val="006D1677"/>
    <w:rsid w:val="006D191F"/>
    <w:rsid w:val="006D19D2"/>
    <w:rsid w:val="006D247C"/>
    <w:rsid w:val="006D3D0B"/>
    <w:rsid w:val="006D4160"/>
    <w:rsid w:val="006D69AC"/>
    <w:rsid w:val="006D6AAC"/>
    <w:rsid w:val="006D6B1D"/>
    <w:rsid w:val="006D785A"/>
    <w:rsid w:val="006D7A50"/>
    <w:rsid w:val="006E0AE7"/>
    <w:rsid w:val="006E0C00"/>
    <w:rsid w:val="006E188F"/>
    <w:rsid w:val="006E1A95"/>
    <w:rsid w:val="006E207F"/>
    <w:rsid w:val="006E2D75"/>
    <w:rsid w:val="006E60E4"/>
    <w:rsid w:val="006E6131"/>
    <w:rsid w:val="006F0C37"/>
    <w:rsid w:val="006F0D34"/>
    <w:rsid w:val="006F110C"/>
    <w:rsid w:val="006F1826"/>
    <w:rsid w:val="006F2369"/>
    <w:rsid w:val="006F3AEA"/>
    <w:rsid w:val="006F3FBC"/>
    <w:rsid w:val="006F535C"/>
    <w:rsid w:val="006F5A53"/>
    <w:rsid w:val="006F6008"/>
    <w:rsid w:val="006F604A"/>
    <w:rsid w:val="006F6229"/>
    <w:rsid w:val="006F6953"/>
    <w:rsid w:val="006F775F"/>
    <w:rsid w:val="00700620"/>
    <w:rsid w:val="00700EFB"/>
    <w:rsid w:val="0070139F"/>
    <w:rsid w:val="00702ACA"/>
    <w:rsid w:val="007031A6"/>
    <w:rsid w:val="00703FE4"/>
    <w:rsid w:val="00704F6B"/>
    <w:rsid w:val="007055B3"/>
    <w:rsid w:val="0070731B"/>
    <w:rsid w:val="00711FE7"/>
    <w:rsid w:val="00712C9E"/>
    <w:rsid w:val="00712E87"/>
    <w:rsid w:val="00713640"/>
    <w:rsid w:val="00714546"/>
    <w:rsid w:val="007146CA"/>
    <w:rsid w:val="007176A5"/>
    <w:rsid w:val="007176D4"/>
    <w:rsid w:val="00717980"/>
    <w:rsid w:val="00720B52"/>
    <w:rsid w:val="00721B57"/>
    <w:rsid w:val="00721E2C"/>
    <w:rsid w:val="0072254F"/>
    <w:rsid w:val="0072435C"/>
    <w:rsid w:val="007274A6"/>
    <w:rsid w:val="00730220"/>
    <w:rsid w:val="00730B62"/>
    <w:rsid w:val="00730EE8"/>
    <w:rsid w:val="00730FB5"/>
    <w:rsid w:val="00733337"/>
    <w:rsid w:val="00733B63"/>
    <w:rsid w:val="0073411C"/>
    <w:rsid w:val="007343A5"/>
    <w:rsid w:val="00735547"/>
    <w:rsid w:val="00735891"/>
    <w:rsid w:val="007359DD"/>
    <w:rsid w:val="00735CC0"/>
    <w:rsid w:val="00735E4B"/>
    <w:rsid w:val="00736236"/>
    <w:rsid w:val="00736892"/>
    <w:rsid w:val="0073704F"/>
    <w:rsid w:val="00737948"/>
    <w:rsid w:val="007406C8"/>
    <w:rsid w:val="00741890"/>
    <w:rsid w:val="007423A4"/>
    <w:rsid w:val="00742DDF"/>
    <w:rsid w:val="00744A8C"/>
    <w:rsid w:val="007450EE"/>
    <w:rsid w:val="00745500"/>
    <w:rsid w:val="0074578F"/>
    <w:rsid w:val="00745F20"/>
    <w:rsid w:val="00746468"/>
    <w:rsid w:val="007465A0"/>
    <w:rsid w:val="00747021"/>
    <w:rsid w:val="00747346"/>
    <w:rsid w:val="007475C5"/>
    <w:rsid w:val="00747C49"/>
    <w:rsid w:val="00751CBD"/>
    <w:rsid w:val="00752442"/>
    <w:rsid w:val="007524CF"/>
    <w:rsid w:val="00752645"/>
    <w:rsid w:val="00752CFF"/>
    <w:rsid w:val="007532AB"/>
    <w:rsid w:val="0075463A"/>
    <w:rsid w:val="00754944"/>
    <w:rsid w:val="00754A83"/>
    <w:rsid w:val="00754EBA"/>
    <w:rsid w:val="0075590D"/>
    <w:rsid w:val="00756C4B"/>
    <w:rsid w:val="00756CDB"/>
    <w:rsid w:val="00756EC8"/>
    <w:rsid w:val="0075736A"/>
    <w:rsid w:val="00757388"/>
    <w:rsid w:val="00760B0B"/>
    <w:rsid w:val="007623B6"/>
    <w:rsid w:val="00762B4A"/>
    <w:rsid w:val="00764EF7"/>
    <w:rsid w:val="00764F85"/>
    <w:rsid w:val="0076609B"/>
    <w:rsid w:val="007665C1"/>
    <w:rsid w:val="00770F23"/>
    <w:rsid w:val="00771DD6"/>
    <w:rsid w:val="007743C3"/>
    <w:rsid w:val="007748AE"/>
    <w:rsid w:val="00775C88"/>
    <w:rsid w:val="00776A13"/>
    <w:rsid w:val="007843BE"/>
    <w:rsid w:val="007844D7"/>
    <w:rsid w:val="00786C2E"/>
    <w:rsid w:val="00787329"/>
    <w:rsid w:val="0079057D"/>
    <w:rsid w:val="00792488"/>
    <w:rsid w:val="00792E6A"/>
    <w:rsid w:val="00793185"/>
    <w:rsid w:val="00793668"/>
    <w:rsid w:val="00793B51"/>
    <w:rsid w:val="00794924"/>
    <w:rsid w:val="00794A76"/>
    <w:rsid w:val="00794B10"/>
    <w:rsid w:val="00794C4C"/>
    <w:rsid w:val="0079561D"/>
    <w:rsid w:val="00796A00"/>
    <w:rsid w:val="0079719A"/>
    <w:rsid w:val="0079792F"/>
    <w:rsid w:val="007A1A2B"/>
    <w:rsid w:val="007A324E"/>
    <w:rsid w:val="007A43F6"/>
    <w:rsid w:val="007A461B"/>
    <w:rsid w:val="007A48D0"/>
    <w:rsid w:val="007A5606"/>
    <w:rsid w:val="007A62AB"/>
    <w:rsid w:val="007A77D2"/>
    <w:rsid w:val="007B0F15"/>
    <w:rsid w:val="007B35D3"/>
    <w:rsid w:val="007B3CC2"/>
    <w:rsid w:val="007B4901"/>
    <w:rsid w:val="007B4DC1"/>
    <w:rsid w:val="007B5D0A"/>
    <w:rsid w:val="007B6046"/>
    <w:rsid w:val="007B6249"/>
    <w:rsid w:val="007B7E82"/>
    <w:rsid w:val="007C06A0"/>
    <w:rsid w:val="007C1154"/>
    <w:rsid w:val="007C3A4C"/>
    <w:rsid w:val="007C5C98"/>
    <w:rsid w:val="007C68B6"/>
    <w:rsid w:val="007C6C6B"/>
    <w:rsid w:val="007C6D45"/>
    <w:rsid w:val="007C6E23"/>
    <w:rsid w:val="007C757B"/>
    <w:rsid w:val="007D057F"/>
    <w:rsid w:val="007D21CE"/>
    <w:rsid w:val="007D2D09"/>
    <w:rsid w:val="007D4E2A"/>
    <w:rsid w:val="007D553C"/>
    <w:rsid w:val="007D6763"/>
    <w:rsid w:val="007D69F9"/>
    <w:rsid w:val="007E17A7"/>
    <w:rsid w:val="007E1825"/>
    <w:rsid w:val="007E3171"/>
    <w:rsid w:val="007E384A"/>
    <w:rsid w:val="007E41C4"/>
    <w:rsid w:val="007E5D0F"/>
    <w:rsid w:val="007E65C7"/>
    <w:rsid w:val="007E6685"/>
    <w:rsid w:val="007E6E81"/>
    <w:rsid w:val="007F1439"/>
    <w:rsid w:val="007F16CC"/>
    <w:rsid w:val="007F2CB2"/>
    <w:rsid w:val="007F3281"/>
    <w:rsid w:val="007F339C"/>
    <w:rsid w:val="007F44F9"/>
    <w:rsid w:val="007F4567"/>
    <w:rsid w:val="007F5A42"/>
    <w:rsid w:val="007F5C02"/>
    <w:rsid w:val="007F7736"/>
    <w:rsid w:val="008003B9"/>
    <w:rsid w:val="00803591"/>
    <w:rsid w:val="0080360B"/>
    <w:rsid w:val="00803F35"/>
    <w:rsid w:val="00804122"/>
    <w:rsid w:val="008052AD"/>
    <w:rsid w:val="00806954"/>
    <w:rsid w:val="00807A30"/>
    <w:rsid w:val="00807C66"/>
    <w:rsid w:val="008102E2"/>
    <w:rsid w:val="008111C6"/>
    <w:rsid w:val="00811ABC"/>
    <w:rsid w:val="00813E47"/>
    <w:rsid w:val="008156AA"/>
    <w:rsid w:val="008167DF"/>
    <w:rsid w:val="00816848"/>
    <w:rsid w:val="008178A8"/>
    <w:rsid w:val="00817CAC"/>
    <w:rsid w:val="00817E40"/>
    <w:rsid w:val="00820323"/>
    <w:rsid w:val="008207F1"/>
    <w:rsid w:val="008220DD"/>
    <w:rsid w:val="008236C8"/>
    <w:rsid w:val="00824E31"/>
    <w:rsid w:val="0082600D"/>
    <w:rsid w:val="008268FD"/>
    <w:rsid w:val="00826C6E"/>
    <w:rsid w:val="008276D0"/>
    <w:rsid w:val="00830048"/>
    <w:rsid w:val="008308F1"/>
    <w:rsid w:val="008312AE"/>
    <w:rsid w:val="00833FE7"/>
    <w:rsid w:val="00835247"/>
    <w:rsid w:val="00835773"/>
    <w:rsid w:val="00842EF3"/>
    <w:rsid w:val="00843D84"/>
    <w:rsid w:val="0084582D"/>
    <w:rsid w:val="00845DB0"/>
    <w:rsid w:val="00847B17"/>
    <w:rsid w:val="00851009"/>
    <w:rsid w:val="00851962"/>
    <w:rsid w:val="00854E00"/>
    <w:rsid w:val="00856057"/>
    <w:rsid w:val="008574C0"/>
    <w:rsid w:val="00857B3E"/>
    <w:rsid w:val="00857B40"/>
    <w:rsid w:val="00861286"/>
    <w:rsid w:val="00864BF3"/>
    <w:rsid w:val="00866237"/>
    <w:rsid w:val="0086695F"/>
    <w:rsid w:val="00867396"/>
    <w:rsid w:val="00867678"/>
    <w:rsid w:val="00867F46"/>
    <w:rsid w:val="008717FF"/>
    <w:rsid w:val="008741A3"/>
    <w:rsid w:val="0087463F"/>
    <w:rsid w:val="0087488A"/>
    <w:rsid w:val="00874F87"/>
    <w:rsid w:val="00875650"/>
    <w:rsid w:val="00875D37"/>
    <w:rsid w:val="00876111"/>
    <w:rsid w:val="008810BC"/>
    <w:rsid w:val="00881555"/>
    <w:rsid w:val="00882044"/>
    <w:rsid w:val="00882AB4"/>
    <w:rsid w:val="008847B0"/>
    <w:rsid w:val="00884C84"/>
    <w:rsid w:val="00886417"/>
    <w:rsid w:val="00894A69"/>
    <w:rsid w:val="00895226"/>
    <w:rsid w:val="008957CE"/>
    <w:rsid w:val="008958C2"/>
    <w:rsid w:val="00895C29"/>
    <w:rsid w:val="00895D0E"/>
    <w:rsid w:val="00896A88"/>
    <w:rsid w:val="00897C1A"/>
    <w:rsid w:val="008A17DF"/>
    <w:rsid w:val="008A1E82"/>
    <w:rsid w:val="008A2DD2"/>
    <w:rsid w:val="008A3123"/>
    <w:rsid w:val="008A34FF"/>
    <w:rsid w:val="008A69E3"/>
    <w:rsid w:val="008A6DBE"/>
    <w:rsid w:val="008B06C5"/>
    <w:rsid w:val="008B1229"/>
    <w:rsid w:val="008B1CA7"/>
    <w:rsid w:val="008B1CAE"/>
    <w:rsid w:val="008B1D1D"/>
    <w:rsid w:val="008B210F"/>
    <w:rsid w:val="008B26E3"/>
    <w:rsid w:val="008B28C3"/>
    <w:rsid w:val="008B67CD"/>
    <w:rsid w:val="008B7034"/>
    <w:rsid w:val="008B76C4"/>
    <w:rsid w:val="008C08D3"/>
    <w:rsid w:val="008C0CB8"/>
    <w:rsid w:val="008C1DF3"/>
    <w:rsid w:val="008C2001"/>
    <w:rsid w:val="008C293B"/>
    <w:rsid w:val="008C3C0D"/>
    <w:rsid w:val="008C6152"/>
    <w:rsid w:val="008C6300"/>
    <w:rsid w:val="008C7569"/>
    <w:rsid w:val="008C7789"/>
    <w:rsid w:val="008D23AC"/>
    <w:rsid w:val="008D36D9"/>
    <w:rsid w:val="008D4562"/>
    <w:rsid w:val="008D4AC2"/>
    <w:rsid w:val="008D4C50"/>
    <w:rsid w:val="008D62D7"/>
    <w:rsid w:val="008D6DCE"/>
    <w:rsid w:val="008D799C"/>
    <w:rsid w:val="008D7A23"/>
    <w:rsid w:val="008D7B1C"/>
    <w:rsid w:val="008E2C6D"/>
    <w:rsid w:val="008E42FC"/>
    <w:rsid w:val="008E44DD"/>
    <w:rsid w:val="008E50DA"/>
    <w:rsid w:val="008F05B3"/>
    <w:rsid w:val="008F07B4"/>
    <w:rsid w:val="008F1F03"/>
    <w:rsid w:val="008F2869"/>
    <w:rsid w:val="008F380C"/>
    <w:rsid w:val="008F3F17"/>
    <w:rsid w:val="008F50DF"/>
    <w:rsid w:val="008F60BD"/>
    <w:rsid w:val="008F666B"/>
    <w:rsid w:val="00900053"/>
    <w:rsid w:val="009027F4"/>
    <w:rsid w:val="00904BCC"/>
    <w:rsid w:val="0090782E"/>
    <w:rsid w:val="009118F7"/>
    <w:rsid w:val="00911F37"/>
    <w:rsid w:val="0091241C"/>
    <w:rsid w:val="00912F02"/>
    <w:rsid w:val="00914995"/>
    <w:rsid w:val="00914A37"/>
    <w:rsid w:val="00915A49"/>
    <w:rsid w:val="00915ADB"/>
    <w:rsid w:val="00916A44"/>
    <w:rsid w:val="00917935"/>
    <w:rsid w:val="009205F1"/>
    <w:rsid w:val="00921F46"/>
    <w:rsid w:val="00922212"/>
    <w:rsid w:val="00923306"/>
    <w:rsid w:val="0092389B"/>
    <w:rsid w:val="00925026"/>
    <w:rsid w:val="00925413"/>
    <w:rsid w:val="009254AF"/>
    <w:rsid w:val="00925D24"/>
    <w:rsid w:val="00926887"/>
    <w:rsid w:val="00926B17"/>
    <w:rsid w:val="00926B65"/>
    <w:rsid w:val="00927AC0"/>
    <w:rsid w:val="009301E5"/>
    <w:rsid w:val="00930270"/>
    <w:rsid w:val="00931221"/>
    <w:rsid w:val="00932087"/>
    <w:rsid w:val="00932242"/>
    <w:rsid w:val="009328EB"/>
    <w:rsid w:val="00932D06"/>
    <w:rsid w:val="00932ED5"/>
    <w:rsid w:val="00934129"/>
    <w:rsid w:val="009349D9"/>
    <w:rsid w:val="00934C90"/>
    <w:rsid w:val="009352CD"/>
    <w:rsid w:val="00935C9C"/>
    <w:rsid w:val="00936312"/>
    <w:rsid w:val="00936F4E"/>
    <w:rsid w:val="00937841"/>
    <w:rsid w:val="00937DA0"/>
    <w:rsid w:val="009433D1"/>
    <w:rsid w:val="0094417E"/>
    <w:rsid w:val="009452BC"/>
    <w:rsid w:val="00945E16"/>
    <w:rsid w:val="00947CDB"/>
    <w:rsid w:val="00947EAA"/>
    <w:rsid w:val="009502D0"/>
    <w:rsid w:val="009509DE"/>
    <w:rsid w:val="00951487"/>
    <w:rsid w:val="009515BD"/>
    <w:rsid w:val="00951701"/>
    <w:rsid w:val="00953505"/>
    <w:rsid w:val="00954296"/>
    <w:rsid w:val="009542E3"/>
    <w:rsid w:val="00954CA0"/>
    <w:rsid w:val="009558CB"/>
    <w:rsid w:val="00955CC6"/>
    <w:rsid w:val="009567A7"/>
    <w:rsid w:val="009612D2"/>
    <w:rsid w:val="009619C0"/>
    <w:rsid w:val="00961A9A"/>
    <w:rsid w:val="0097221B"/>
    <w:rsid w:val="00974843"/>
    <w:rsid w:val="00974B11"/>
    <w:rsid w:val="00975B53"/>
    <w:rsid w:val="009815F6"/>
    <w:rsid w:val="00983299"/>
    <w:rsid w:val="0098431E"/>
    <w:rsid w:val="00984EC9"/>
    <w:rsid w:val="00986BB6"/>
    <w:rsid w:val="0098704B"/>
    <w:rsid w:val="00990BD9"/>
    <w:rsid w:val="0099181B"/>
    <w:rsid w:val="0099275A"/>
    <w:rsid w:val="00993E28"/>
    <w:rsid w:val="0099434F"/>
    <w:rsid w:val="00994583"/>
    <w:rsid w:val="009949B9"/>
    <w:rsid w:val="00997172"/>
    <w:rsid w:val="00997219"/>
    <w:rsid w:val="009A03C1"/>
    <w:rsid w:val="009A143D"/>
    <w:rsid w:val="009A18AF"/>
    <w:rsid w:val="009A198B"/>
    <w:rsid w:val="009A3A49"/>
    <w:rsid w:val="009A5C60"/>
    <w:rsid w:val="009A6190"/>
    <w:rsid w:val="009A6BED"/>
    <w:rsid w:val="009A6F0F"/>
    <w:rsid w:val="009A78DB"/>
    <w:rsid w:val="009B06F1"/>
    <w:rsid w:val="009B0779"/>
    <w:rsid w:val="009B1C53"/>
    <w:rsid w:val="009B207F"/>
    <w:rsid w:val="009B20C0"/>
    <w:rsid w:val="009B22FF"/>
    <w:rsid w:val="009B30A1"/>
    <w:rsid w:val="009B343D"/>
    <w:rsid w:val="009B38B1"/>
    <w:rsid w:val="009B3B40"/>
    <w:rsid w:val="009B3D95"/>
    <w:rsid w:val="009B410A"/>
    <w:rsid w:val="009B46DC"/>
    <w:rsid w:val="009B51B0"/>
    <w:rsid w:val="009B74FD"/>
    <w:rsid w:val="009C0B6C"/>
    <w:rsid w:val="009C0FF0"/>
    <w:rsid w:val="009C213E"/>
    <w:rsid w:val="009C2700"/>
    <w:rsid w:val="009C27EC"/>
    <w:rsid w:val="009C2D76"/>
    <w:rsid w:val="009C3D2F"/>
    <w:rsid w:val="009C4BC1"/>
    <w:rsid w:val="009C5093"/>
    <w:rsid w:val="009C50AA"/>
    <w:rsid w:val="009C5459"/>
    <w:rsid w:val="009C63CD"/>
    <w:rsid w:val="009D028A"/>
    <w:rsid w:val="009D0F2F"/>
    <w:rsid w:val="009D1D68"/>
    <w:rsid w:val="009D2F2E"/>
    <w:rsid w:val="009D301C"/>
    <w:rsid w:val="009D3C00"/>
    <w:rsid w:val="009D4490"/>
    <w:rsid w:val="009E324F"/>
    <w:rsid w:val="009E4DCE"/>
    <w:rsid w:val="009E4E7E"/>
    <w:rsid w:val="009E5910"/>
    <w:rsid w:val="009E6D94"/>
    <w:rsid w:val="009F07B4"/>
    <w:rsid w:val="009F0AB2"/>
    <w:rsid w:val="009F0D21"/>
    <w:rsid w:val="009F1F8B"/>
    <w:rsid w:val="009F2F25"/>
    <w:rsid w:val="009F467D"/>
    <w:rsid w:val="009F4C6F"/>
    <w:rsid w:val="009F67C8"/>
    <w:rsid w:val="00A012A3"/>
    <w:rsid w:val="00A02346"/>
    <w:rsid w:val="00A03CB5"/>
    <w:rsid w:val="00A05BC8"/>
    <w:rsid w:val="00A05DB7"/>
    <w:rsid w:val="00A072A4"/>
    <w:rsid w:val="00A078AB"/>
    <w:rsid w:val="00A11C32"/>
    <w:rsid w:val="00A11F08"/>
    <w:rsid w:val="00A1364C"/>
    <w:rsid w:val="00A13BBB"/>
    <w:rsid w:val="00A13C7D"/>
    <w:rsid w:val="00A13E14"/>
    <w:rsid w:val="00A16BF5"/>
    <w:rsid w:val="00A172A1"/>
    <w:rsid w:val="00A177E5"/>
    <w:rsid w:val="00A21782"/>
    <w:rsid w:val="00A224F1"/>
    <w:rsid w:val="00A236F0"/>
    <w:rsid w:val="00A23B5E"/>
    <w:rsid w:val="00A24698"/>
    <w:rsid w:val="00A2536E"/>
    <w:rsid w:val="00A25D49"/>
    <w:rsid w:val="00A27322"/>
    <w:rsid w:val="00A307A8"/>
    <w:rsid w:val="00A310A4"/>
    <w:rsid w:val="00A31DF9"/>
    <w:rsid w:val="00A322DD"/>
    <w:rsid w:val="00A32633"/>
    <w:rsid w:val="00A34ED3"/>
    <w:rsid w:val="00A3503C"/>
    <w:rsid w:val="00A35675"/>
    <w:rsid w:val="00A35CF8"/>
    <w:rsid w:val="00A3698A"/>
    <w:rsid w:val="00A37F5F"/>
    <w:rsid w:val="00A400BD"/>
    <w:rsid w:val="00A4284F"/>
    <w:rsid w:val="00A43F9D"/>
    <w:rsid w:val="00A4557A"/>
    <w:rsid w:val="00A47395"/>
    <w:rsid w:val="00A50076"/>
    <w:rsid w:val="00A5151A"/>
    <w:rsid w:val="00A5194E"/>
    <w:rsid w:val="00A527AE"/>
    <w:rsid w:val="00A53213"/>
    <w:rsid w:val="00A53554"/>
    <w:rsid w:val="00A53A4A"/>
    <w:rsid w:val="00A5466C"/>
    <w:rsid w:val="00A54C29"/>
    <w:rsid w:val="00A551D8"/>
    <w:rsid w:val="00A55EF2"/>
    <w:rsid w:val="00A56B9B"/>
    <w:rsid w:val="00A57412"/>
    <w:rsid w:val="00A60EA6"/>
    <w:rsid w:val="00A6113E"/>
    <w:rsid w:val="00A61B55"/>
    <w:rsid w:val="00A61DD1"/>
    <w:rsid w:val="00A65533"/>
    <w:rsid w:val="00A66E5B"/>
    <w:rsid w:val="00A6744E"/>
    <w:rsid w:val="00A6782C"/>
    <w:rsid w:val="00A705D1"/>
    <w:rsid w:val="00A71246"/>
    <w:rsid w:val="00A71ACB"/>
    <w:rsid w:val="00A71C0E"/>
    <w:rsid w:val="00A72DAF"/>
    <w:rsid w:val="00A72DD6"/>
    <w:rsid w:val="00A7539C"/>
    <w:rsid w:val="00A81353"/>
    <w:rsid w:val="00A81572"/>
    <w:rsid w:val="00A81C4F"/>
    <w:rsid w:val="00A83720"/>
    <w:rsid w:val="00A8394E"/>
    <w:rsid w:val="00A8551F"/>
    <w:rsid w:val="00A864AA"/>
    <w:rsid w:val="00A86551"/>
    <w:rsid w:val="00A86E6F"/>
    <w:rsid w:val="00A87334"/>
    <w:rsid w:val="00A87520"/>
    <w:rsid w:val="00A87B8B"/>
    <w:rsid w:val="00A924E1"/>
    <w:rsid w:val="00A93E53"/>
    <w:rsid w:val="00A95CF8"/>
    <w:rsid w:val="00A9728B"/>
    <w:rsid w:val="00A97A5C"/>
    <w:rsid w:val="00AA14F1"/>
    <w:rsid w:val="00AA1B10"/>
    <w:rsid w:val="00AA232F"/>
    <w:rsid w:val="00AA2927"/>
    <w:rsid w:val="00AA3AC0"/>
    <w:rsid w:val="00AA5369"/>
    <w:rsid w:val="00AA5698"/>
    <w:rsid w:val="00AA6635"/>
    <w:rsid w:val="00AA6710"/>
    <w:rsid w:val="00AB12ED"/>
    <w:rsid w:val="00AB15EA"/>
    <w:rsid w:val="00AB1894"/>
    <w:rsid w:val="00AB2953"/>
    <w:rsid w:val="00AB3200"/>
    <w:rsid w:val="00AB3E00"/>
    <w:rsid w:val="00AB401C"/>
    <w:rsid w:val="00AB5039"/>
    <w:rsid w:val="00AB6E28"/>
    <w:rsid w:val="00AB78CF"/>
    <w:rsid w:val="00AB7EE4"/>
    <w:rsid w:val="00AC0174"/>
    <w:rsid w:val="00AC126D"/>
    <w:rsid w:val="00AC345B"/>
    <w:rsid w:val="00AC3E31"/>
    <w:rsid w:val="00AC4ED8"/>
    <w:rsid w:val="00AC777F"/>
    <w:rsid w:val="00AD041D"/>
    <w:rsid w:val="00AD3EC0"/>
    <w:rsid w:val="00AD4EB2"/>
    <w:rsid w:val="00AD504A"/>
    <w:rsid w:val="00AD6462"/>
    <w:rsid w:val="00AD6513"/>
    <w:rsid w:val="00AD6ED7"/>
    <w:rsid w:val="00AD7188"/>
    <w:rsid w:val="00AD7370"/>
    <w:rsid w:val="00AD75CC"/>
    <w:rsid w:val="00AE0C1E"/>
    <w:rsid w:val="00AE136B"/>
    <w:rsid w:val="00AE1A63"/>
    <w:rsid w:val="00AE2C23"/>
    <w:rsid w:val="00AE2DA9"/>
    <w:rsid w:val="00AE31C8"/>
    <w:rsid w:val="00AE44E4"/>
    <w:rsid w:val="00AE499B"/>
    <w:rsid w:val="00AE4DF4"/>
    <w:rsid w:val="00AE5A3D"/>
    <w:rsid w:val="00AE5AAC"/>
    <w:rsid w:val="00AE5D23"/>
    <w:rsid w:val="00AF05F6"/>
    <w:rsid w:val="00AF2B8D"/>
    <w:rsid w:val="00AF3A30"/>
    <w:rsid w:val="00AF4EB2"/>
    <w:rsid w:val="00AF72AF"/>
    <w:rsid w:val="00AF79DB"/>
    <w:rsid w:val="00AF7AAE"/>
    <w:rsid w:val="00AF7B2B"/>
    <w:rsid w:val="00B00B98"/>
    <w:rsid w:val="00B01445"/>
    <w:rsid w:val="00B01A9C"/>
    <w:rsid w:val="00B02AD3"/>
    <w:rsid w:val="00B03335"/>
    <w:rsid w:val="00B038B2"/>
    <w:rsid w:val="00B04DC8"/>
    <w:rsid w:val="00B04FB8"/>
    <w:rsid w:val="00B06314"/>
    <w:rsid w:val="00B06C26"/>
    <w:rsid w:val="00B075E6"/>
    <w:rsid w:val="00B103C6"/>
    <w:rsid w:val="00B1209C"/>
    <w:rsid w:val="00B124A3"/>
    <w:rsid w:val="00B14F83"/>
    <w:rsid w:val="00B15B5F"/>
    <w:rsid w:val="00B166C0"/>
    <w:rsid w:val="00B16A05"/>
    <w:rsid w:val="00B201AA"/>
    <w:rsid w:val="00B23A5A"/>
    <w:rsid w:val="00B24275"/>
    <w:rsid w:val="00B25CC7"/>
    <w:rsid w:val="00B26E31"/>
    <w:rsid w:val="00B26E9F"/>
    <w:rsid w:val="00B32B17"/>
    <w:rsid w:val="00B3387C"/>
    <w:rsid w:val="00B34199"/>
    <w:rsid w:val="00B3539E"/>
    <w:rsid w:val="00B35BDC"/>
    <w:rsid w:val="00B36FA7"/>
    <w:rsid w:val="00B4044B"/>
    <w:rsid w:val="00B4265C"/>
    <w:rsid w:val="00B427A6"/>
    <w:rsid w:val="00B4330F"/>
    <w:rsid w:val="00B43401"/>
    <w:rsid w:val="00B43F2F"/>
    <w:rsid w:val="00B444B9"/>
    <w:rsid w:val="00B46103"/>
    <w:rsid w:val="00B4695A"/>
    <w:rsid w:val="00B46EA5"/>
    <w:rsid w:val="00B4737C"/>
    <w:rsid w:val="00B50388"/>
    <w:rsid w:val="00B507A2"/>
    <w:rsid w:val="00B50E4D"/>
    <w:rsid w:val="00B57D67"/>
    <w:rsid w:val="00B60214"/>
    <w:rsid w:val="00B61198"/>
    <w:rsid w:val="00B61951"/>
    <w:rsid w:val="00B626E3"/>
    <w:rsid w:val="00B62F4C"/>
    <w:rsid w:val="00B638AF"/>
    <w:rsid w:val="00B65264"/>
    <w:rsid w:val="00B65F59"/>
    <w:rsid w:val="00B6629A"/>
    <w:rsid w:val="00B662EF"/>
    <w:rsid w:val="00B668CF"/>
    <w:rsid w:val="00B66DFF"/>
    <w:rsid w:val="00B71175"/>
    <w:rsid w:val="00B713B4"/>
    <w:rsid w:val="00B72B7B"/>
    <w:rsid w:val="00B73E35"/>
    <w:rsid w:val="00B77220"/>
    <w:rsid w:val="00B77B24"/>
    <w:rsid w:val="00B807A4"/>
    <w:rsid w:val="00B80B80"/>
    <w:rsid w:val="00B8156A"/>
    <w:rsid w:val="00B82335"/>
    <w:rsid w:val="00B83B32"/>
    <w:rsid w:val="00B84EB2"/>
    <w:rsid w:val="00B864EC"/>
    <w:rsid w:val="00B86C7C"/>
    <w:rsid w:val="00B87075"/>
    <w:rsid w:val="00B9111E"/>
    <w:rsid w:val="00B9377C"/>
    <w:rsid w:val="00B940C5"/>
    <w:rsid w:val="00B94510"/>
    <w:rsid w:val="00B95264"/>
    <w:rsid w:val="00B95C33"/>
    <w:rsid w:val="00B96490"/>
    <w:rsid w:val="00B96C52"/>
    <w:rsid w:val="00B96FE8"/>
    <w:rsid w:val="00BA054B"/>
    <w:rsid w:val="00BA2393"/>
    <w:rsid w:val="00BA25BC"/>
    <w:rsid w:val="00BA2643"/>
    <w:rsid w:val="00BA28AB"/>
    <w:rsid w:val="00BA3752"/>
    <w:rsid w:val="00BA4733"/>
    <w:rsid w:val="00BA68FF"/>
    <w:rsid w:val="00BA7601"/>
    <w:rsid w:val="00BB0AD9"/>
    <w:rsid w:val="00BB0DD3"/>
    <w:rsid w:val="00BB1E8C"/>
    <w:rsid w:val="00BB4632"/>
    <w:rsid w:val="00BB5A5C"/>
    <w:rsid w:val="00BB7E7C"/>
    <w:rsid w:val="00BC0157"/>
    <w:rsid w:val="00BC06E8"/>
    <w:rsid w:val="00BC1BB5"/>
    <w:rsid w:val="00BC1D19"/>
    <w:rsid w:val="00BC30DA"/>
    <w:rsid w:val="00BC365E"/>
    <w:rsid w:val="00BC37B4"/>
    <w:rsid w:val="00BC5893"/>
    <w:rsid w:val="00BC792B"/>
    <w:rsid w:val="00BD0999"/>
    <w:rsid w:val="00BD15FD"/>
    <w:rsid w:val="00BD1624"/>
    <w:rsid w:val="00BD1659"/>
    <w:rsid w:val="00BD2163"/>
    <w:rsid w:val="00BD271A"/>
    <w:rsid w:val="00BD5AF0"/>
    <w:rsid w:val="00BD5E6A"/>
    <w:rsid w:val="00BD6A50"/>
    <w:rsid w:val="00BE07FD"/>
    <w:rsid w:val="00BE0A38"/>
    <w:rsid w:val="00BE0BB5"/>
    <w:rsid w:val="00BE197C"/>
    <w:rsid w:val="00BE1A42"/>
    <w:rsid w:val="00BE1AF1"/>
    <w:rsid w:val="00BE2F3C"/>
    <w:rsid w:val="00BE37C3"/>
    <w:rsid w:val="00BE3E7B"/>
    <w:rsid w:val="00BE470F"/>
    <w:rsid w:val="00BE6865"/>
    <w:rsid w:val="00BE6B25"/>
    <w:rsid w:val="00BE7560"/>
    <w:rsid w:val="00BE79D6"/>
    <w:rsid w:val="00BE7E4B"/>
    <w:rsid w:val="00BF124C"/>
    <w:rsid w:val="00BF17EA"/>
    <w:rsid w:val="00BF2455"/>
    <w:rsid w:val="00BF26B6"/>
    <w:rsid w:val="00BF2FB1"/>
    <w:rsid w:val="00BF49BE"/>
    <w:rsid w:val="00BF4DEE"/>
    <w:rsid w:val="00BF5B1D"/>
    <w:rsid w:val="00BF659B"/>
    <w:rsid w:val="00C0004F"/>
    <w:rsid w:val="00C024E0"/>
    <w:rsid w:val="00C02619"/>
    <w:rsid w:val="00C02FC3"/>
    <w:rsid w:val="00C07525"/>
    <w:rsid w:val="00C079EC"/>
    <w:rsid w:val="00C07F4D"/>
    <w:rsid w:val="00C101B1"/>
    <w:rsid w:val="00C1127A"/>
    <w:rsid w:val="00C1342F"/>
    <w:rsid w:val="00C15BE8"/>
    <w:rsid w:val="00C15ED8"/>
    <w:rsid w:val="00C16DD1"/>
    <w:rsid w:val="00C201C2"/>
    <w:rsid w:val="00C21527"/>
    <w:rsid w:val="00C224B4"/>
    <w:rsid w:val="00C22EA4"/>
    <w:rsid w:val="00C23D5B"/>
    <w:rsid w:val="00C254DC"/>
    <w:rsid w:val="00C26308"/>
    <w:rsid w:val="00C27631"/>
    <w:rsid w:val="00C27CFA"/>
    <w:rsid w:val="00C30DDF"/>
    <w:rsid w:val="00C31993"/>
    <w:rsid w:val="00C31AE6"/>
    <w:rsid w:val="00C32976"/>
    <w:rsid w:val="00C32BCD"/>
    <w:rsid w:val="00C331D8"/>
    <w:rsid w:val="00C354B2"/>
    <w:rsid w:val="00C3654C"/>
    <w:rsid w:val="00C36852"/>
    <w:rsid w:val="00C3714F"/>
    <w:rsid w:val="00C37378"/>
    <w:rsid w:val="00C405E7"/>
    <w:rsid w:val="00C41C48"/>
    <w:rsid w:val="00C45EC1"/>
    <w:rsid w:val="00C46520"/>
    <w:rsid w:val="00C46F85"/>
    <w:rsid w:val="00C51064"/>
    <w:rsid w:val="00C51906"/>
    <w:rsid w:val="00C525A8"/>
    <w:rsid w:val="00C528B5"/>
    <w:rsid w:val="00C56B77"/>
    <w:rsid w:val="00C57AF9"/>
    <w:rsid w:val="00C605BB"/>
    <w:rsid w:val="00C6168D"/>
    <w:rsid w:val="00C61EE9"/>
    <w:rsid w:val="00C63EC5"/>
    <w:rsid w:val="00C6777D"/>
    <w:rsid w:val="00C7060B"/>
    <w:rsid w:val="00C70A1A"/>
    <w:rsid w:val="00C7276F"/>
    <w:rsid w:val="00C72F50"/>
    <w:rsid w:val="00C7311E"/>
    <w:rsid w:val="00C731DD"/>
    <w:rsid w:val="00C740A9"/>
    <w:rsid w:val="00C7424D"/>
    <w:rsid w:val="00C747C7"/>
    <w:rsid w:val="00C76674"/>
    <w:rsid w:val="00C76873"/>
    <w:rsid w:val="00C77931"/>
    <w:rsid w:val="00C77ABF"/>
    <w:rsid w:val="00C77C04"/>
    <w:rsid w:val="00C83FEB"/>
    <w:rsid w:val="00C84F66"/>
    <w:rsid w:val="00C8500F"/>
    <w:rsid w:val="00C85BA8"/>
    <w:rsid w:val="00C9211C"/>
    <w:rsid w:val="00C92687"/>
    <w:rsid w:val="00C92BC0"/>
    <w:rsid w:val="00C93128"/>
    <w:rsid w:val="00C95FE5"/>
    <w:rsid w:val="00C963C4"/>
    <w:rsid w:val="00C973E1"/>
    <w:rsid w:val="00C97DF2"/>
    <w:rsid w:val="00CA016D"/>
    <w:rsid w:val="00CA18EB"/>
    <w:rsid w:val="00CA1AF2"/>
    <w:rsid w:val="00CA2072"/>
    <w:rsid w:val="00CA33AA"/>
    <w:rsid w:val="00CA33BD"/>
    <w:rsid w:val="00CA5BCC"/>
    <w:rsid w:val="00CA5E7F"/>
    <w:rsid w:val="00CA6D0E"/>
    <w:rsid w:val="00CA7E3D"/>
    <w:rsid w:val="00CB1589"/>
    <w:rsid w:val="00CB1D45"/>
    <w:rsid w:val="00CB2EB4"/>
    <w:rsid w:val="00CB3810"/>
    <w:rsid w:val="00CB5EAF"/>
    <w:rsid w:val="00CC08B0"/>
    <w:rsid w:val="00CC1771"/>
    <w:rsid w:val="00CC1899"/>
    <w:rsid w:val="00CC199A"/>
    <w:rsid w:val="00CC267C"/>
    <w:rsid w:val="00CC2A6D"/>
    <w:rsid w:val="00CC3659"/>
    <w:rsid w:val="00CC36B2"/>
    <w:rsid w:val="00CC44C3"/>
    <w:rsid w:val="00CC4524"/>
    <w:rsid w:val="00CC605F"/>
    <w:rsid w:val="00CC659F"/>
    <w:rsid w:val="00CC7C41"/>
    <w:rsid w:val="00CC7EE4"/>
    <w:rsid w:val="00CD165A"/>
    <w:rsid w:val="00CD1AD9"/>
    <w:rsid w:val="00CD1B07"/>
    <w:rsid w:val="00CD1BE7"/>
    <w:rsid w:val="00CD217C"/>
    <w:rsid w:val="00CD2526"/>
    <w:rsid w:val="00CD2C33"/>
    <w:rsid w:val="00CD3857"/>
    <w:rsid w:val="00CD409F"/>
    <w:rsid w:val="00CD530E"/>
    <w:rsid w:val="00CD6FE3"/>
    <w:rsid w:val="00CD700D"/>
    <w:rsid w:val="00CD75F2"/>
    <w:rsid w:val="00CE0686"/>
    <w:rsid w:val="00CE256F"/>
    <w:rsid w:val="00CE3FAB"/>
    <w:rsid w:val="00CE7825"/>
    <w:rsid w:val="00CE7AAF"/>
    <w:rsid w:val="00CF02EE"/>
    <w:rsid w:val="00CF2107"/>
    <w:rsid w:val="00CF2892"/>
    <w:rsid w:val="00CF3263"/>
    <w:rsid w:val="00CF58E1"/>
    <w:rsid w:val="00CF6DE3"/>
    <w:rsid w:val="00CF7BEC"/>
    <w:rsid w:val="00D02879"/>
    <w:rsid w:val="00D037BC"/>
    <w:rsid w:val="00D04CF3"/>
    <w:rsid w:val="00D0512E"/>
    <w:rsid w:val="00D05AA0"/>
    <w:rsid w:val="00D1461B"/>
    <w:rsid w:val="00D1533B"/>
    <w:rsid w:val="00D158F5"/>
    <w:rsid w:val="00D15946"/>
    <w:rsid w:val="00D164A7"/>
    <w:rsid w:val="00D20359"/>
    <w:rsid w:val="00D218C6"/>
    <w:rsid w:val="00D22D4F"/>
    <w:rsid w:val="00D237CA"/>
    <w:rsid w:val="00D2409C"/>
    <w:rsid w:val="00D27C9C"/>
    <w:rsid w:val="00D30E3E"/>
    <w:rsid w:val="00D3141C"/>
    <w:rsid w:val="00D31711"/>
    <w:rsid w:val="00D31954"/>
    <w:rsid w:val="00D31C0C"/>
    <w:rsid w:val="00D34E91"/>
    <w:rsid w:val="00D35521"/>
    <w:rsid w:val="00D35556"/>
    <w:rsid w:val="00D35EE2"/>
    <w:rsid w:val="00D35F23"/>
    <w:rsid w:val="00D364EE"/>
    <w:rsid w:val="00D4435B"/>
    <w:rsid w:val="00D44A5D"/>
    <w:rsid w:val="00D45186"/>
    <w:rsid w:val="00D46645"/>
    <w:rsid w:val="00D47B00"/>
    <w:rsid w:val="00D527CD"/>
    <w:rsid w:val="00D528A5"/>
    <w:rsid w:val="00D53C3A"/>
    <w:rsid w:val="00D540B9"/>
    <w:rsid w:val="00D547E7"/>
    <w:rsid w:val="00D54C95"/>
    <w:rsid w:val="00D569FC"/>
    <w:rsid w:val="00D57C50"/>
    <w:rsid w:val="00D603B5"/>
    <w:rsid w:val="00D60D6E"/>
    <w:rsid w:val="00D61BFC"/>
    <w:rsid w:val="00D62F3A"/>
    <w:rsid w:val="00D639DC"/>
    <w:rsid w:val="00D648E2"/>
    <w:rsid w:val="00D66F92"/>
    <w:rsid w:val="00D70926"/>
    <w:rsid w:val="00D72393"/>
    <w:rsid w:val="00D72EE3"/>
    <w:rsid w:val="00D73484"/>
    <w:rsid w:val="00D74A4A"/>
    <w:rsid w:val="00D75A02"/>
    <w:rsid w:val="00D8086C"/>
    <w:rsid w:val="00D80AC3"/>
    <w:rsid w:val="00D8221D"/>
    <w:rsid w:val="00D826EF"/>
    <w:rsid w:val="00D83283"/>
    <w:rsid w:val="00D83404"/>
    <w:rsid w:val="00D83F7B"/>
    <w:rsid w:val="00D85A1B"/>
    <w:rsid w:val="00D9142D"/>
    <w:rsid w:val="00D92265"/>
    <w:rsid w:val="00D933AB"/>
    <w:rsid w:val="00D9443D"/>
    <w:rsid w:val="00D95210"/>
    <w:rsid w:val="00D95B50"/>
    <w:rsid w:val="00D977C9"/>
    <w:rsid w:val="00DA0BAB"/>
    <w:rsid w:val="00DA0F80"/>
    <w:rsid w:val="00DA23A2"/>
    <w:rsid w:val="00DA51F8"/>
    <w:rsid w:val="00DA5210"/>
    <w:rsid w:val="00DA6397"/>
    <w:rsid w:val="00DA65F3"/>
    <w:rsid w:val="00DA7B41"/>
    <w:rsid w:val="00DB1848"/>
    <w:rsid w:val="00DB2188"/>
    <w:rsid w:val="00DB2897"/>
    <w:rsid w:val="00DB43AF"/>
    <w:rsid w:val="00DB4EDE"/>
    <w:rsid w:val="00DB5282"/>
    <w:rsid w:val="00DB528B"/>
    <w:rsid w:val="00DB5613"/>
    <w:rsid w:val="00DB5BBB"/>
    <w:rsid w:val="00DB5E27"/>
    <w:rsid w:val="00DB6D70"/>
    <w:rsid w:val="00DB79DC"/>
    <w:rsid w:val="00DB7E30"/>
    <w:rsid w:val="00DC03E0"/>
    <w:rsid w:val="00DC04D2"/>
    <w:rsid w:val="00DC2701"/>
    <w:rsid w:val="00DC274B"/>
    <w:rsid w:val="00DC46E2"/>
    <w:rsid w:val="00DC470B"/>
    <w:rsid w:val="00DC4917"/>
    <w:rsid w:val="00DC56CC"/>
    <w:rsid w:val="00DC5E5C"/>
    <w:rsid w:val="00DC775B"/>
    <w:rsid w:val="00DD0527"/>
    <w:rsid w:val="00DD19E5"/>
    <w:rsid w:val="00DD3887"/>
    <w:rsid w:val="00DD4928"/>
    <w:rsid w:val="00DD4AE3"/>
    <w:rsid w:val="00DD591F"/>
    <w:rsid w:val="00DE0E50"/>
    <w:rsid w:val="00DE13C0"/>
    <w:rsid w:val="00DE202B"/>
    <w:rsid w:val="00DE32E2"/>
    <w:rsid w:val="00DE35DC"/>
    <w:rsid w:val="00DE3718"/>
    <w:rsid w:val="00DE4FD7"/>
    <w:rsid w:val="00DE5D2F"/>
    <w:rsid w:val="00DE6FD0"/>
    <w:rsid w:val="00DE6FE2"/>
    <w:rsid w:val="00DE7606"/>
    <w:rsid w:val="00DE7F5D"/>
    <w:rsid w:val="00DF14AF"/>
    <w:rsid w:val="00DF1AE0"/>
    <w:rsid w:val="00DF1FA3"/>
    <w:rsid w:val="00DF2AC0"/>
    <w:rsid w:val="00DF364A"/>
    <w:rsid w:val="00DF3994"/>
    <w:rsid w:val="00DF3D71"/>
    <w:rsid w:val="00DF6F3C"/>
    <w:rsid w:val="00DF7EC1"/>
    <w:rsid w:val="00E00FA2"/>
    <w:rsid w:val="00E01F33"/>
    <w:rsid w:val="00E038D9"/>
    <w:rsid w:val="00E03E5B"/>
    <w:rsid w:val="00E04261"/>
    <w:rsid w:val="00E05F71"/>
    <w:rsid w:val="00E0721C"/>
    <w:rsid w:val="00E072E7"/>
    <w:rsid w:val="00E10014"/>
    <w:rsid w:val="00E11236"/>
    <w:rsid w:val="00E11441"/>
    <w:rsid w:val="00E11CD1"/>
    <w:rsid w:val="00E121D1"/>
    <w:rsid w:val="00E1288A"/>
    <w:rsid w:val="00E138F2"/>
    <w:rsid w:val="00E151B0"/>
    <w:rsid w:val="00E15895"/>
    <w:rsid w:val="00E16279"/>
    <w:rsid w:val="00E16355"/>
    <w:rsid w:val="00E1667C"/>
    <w:rsid w:val="00E174D1"/>
    <w:rsid w:val="00E2127F"/>
    <w:rsid w:val="00E22607"/>
    <w:rsid w:val="00E25F78"/>
    <w:rsid w:val="00E26640"/>
    <w:rsid w:val="00E2691F"/>
    <w:rsid w:val="00E26B62"/>
    <w:rsid w:val="00E27655"/>
    <w:rsid w:val="00E27FDB"/>
    <w:rsid w:val="00E3151A"/>
    <w:rsid w:val="00E3458A"/>
    <w:rsid w:val="00E346CB"/>
    <w:rsid w:val="00E36876"/>
    <w:rsid w:val="00E408D1"/>
    <w:rsid w:val="00E4233A"/>
    <w:rsid w:val="00E42F27"/>
    <w:rsid w:val="00E42FD0"/>
    <w:rsid w:val="00E43034"/>
    <w:rsid w:val="00E43065"/>
    <w:rsid w:val="00E4416D"/>
    <w:rsid w:val="00E44328"/>
    <w:rsid w:val="00E4515E"/>
    <w:rsid w:val="00E45C35"/>
    <w:rsid w:val="00E46E40"/>
    <w:rsid w:val="00E50475"/>
    <w:rsid w:val="00E51FF8"/>
    <w:rsid w:val="00E523A1"/>
    <w:rsid w:val="00E54FC0"/>
    <w:rsid w:val="00E55CDC"/>
    <w:rsid w:val="00E56A66"/>
    <w:rsid w:val="00E60072"/>
    <w:rsid w:val="00E60BDA"/>
    <w:rsid w:val="00E6183A"/>
    <w:rsid w:val="00E62D79"/>
    <w:rsid w:val="00E63046"/>
    <w:rsid w:val="00E65649"/>
    <w:rsid w:val="00E66BE1"/>
    <w:rsid w:val="00E66FCD"/>
    <w:rsid w:val="00E679D0"/>
    <w:rsid w:val="00E70826"/>
    <w:rsid w:val="00E71517"/>
    <w:rsid w:val="00E725CE"/>
    <w:rsid w:val="00E72ADC"/>
    <w:rsid w:val="00E731A9"/>
    <w:rsid w:val="00E734AF"/>
    <w:rsid w:val="00E73815"/>
    <w:rsid w:val="00E74002"/>
    <w:rsid w:val="00E76C93"/>
    <w:rsid w:val="00E7732B"/>
    <w:rsid w:val="00E80B9B"/>
    <w:rsid w:val="00E81B56"/>
    <w:rsid w:val="00E82908"/>
    <w:rsid w:val="00E83EBD"/>
    <w:rsid w:val="00E848C6"/>
    <w:rsid w:val="00E8494D"/>
    <w:rsid w:val="00E84F22"/>
    <w:rsid w:val="00E8505A"/>
    <w:rsid w:val="00E85600"/>
    <w:rsid w:val="00E8757C"/>
    <w:rsid w:val="00E901B9"/>
    <w:rsid w:val="00E91895"/>
    <w:rsid w:val="00E92B7D"/>
    <w:rsid w:val="00E939A5"/>
    <w:rsid w:val="00E96812"/>
    <w:rsid w:val="00E97620"/>
    <w:rsid w:val="00E97CD2"/>
    <w:rsid w:val="00E97F9C"/>
    <w:rsid w:val="00EA06B8"/>
    <w:rsid w:val="00EA0E47"/>
    <w:rsid w:val="00EA212F"/>
    <w:rsid w:val="00EA5542"/>
    <w:rsid w:val="00EA5F0F"/>
    <w:rsid w:val="00EA698A"/>
    <w:rsid w:val="00EB1166"/>
    <w:rsid w:val="00EB1C51"/>
    <w:rsid w:val="00EB3E2E"/>
    <w:rsid w:val="00EB4D26"/>
    <w:rsid w:val="00EB57E7"/>
    <w:rsid w:val="00EB647A"/>
    <w:rsid w:val="00EC09BD"/>
    <w:rsid w:val="00EC2CF0"/>
    <w:rsid w:val="00EC385D"/>
    <w:rsid w:val="00EC3CFC"/>
    <w:rsid w:val="00EC4470"/>
    <w:rsid w:val="00EC60AB"/>
    <w:rsid w:val="00EC674E"/>
    <w:rsid w:val="00ED2FE1"/>
    <w:rsid w:val="00ED30B9"/>
    <w:rsid w:val="00ED3355"/>
    <w:rsid w:val="00ED3ADC"/>
    <w:rsid w:val="00ED544F"/>
    <w:rsid w:val="00ED5CCB"/>
    <w:rsid w:val="00ED7165"/>
    <w:rsid w:val="00EE0579"/>
    <w:rsid w:val="00EE1F1E"/>
    <w:rsid w:val="00EE50EC"/>
    <w:rsid w:val="00EE5DB4"/>
    <w:rsid w:val="00EE63CA"/>
    <w:rsid w:val="00EE6828"/>
    <w:rsid w:val="00EE769C"/>
    <w:rsid w:val="00EF03ED"/>
    <w:rsid w:val="00EF1FA0"/>
    <w:rsid w:val="00EF3048"/>
    <w:rsid w:val="00EF3794"/>
    <w:rsid w:val="00EF40F7"/>
    <w:rsid w:val="00EF5525"/>
    <w:rsid w:val="00EF56CC"/>
    <w:rsid w:val="00EF5B64"/>
    <w:rsid w:val="00F012D2"/>
    <w:rsid w:val="00F0280A"/>
    <w:rsid w:val="00F02CEB"/>
    <w:rsid w:val="00F02F46"/>
    <w:rsid w:val="00F02F8E"/>
    <w:rsid w:val="00F032FF"/>
    <w:rsid w:val="00F05A7A"/>
    <w:rsid w:val="00F06A5D"/>
    <w:rsid w:val="00F10988"/>
    <w:rsid w:val="00F1273C"/>
    <w:rsid w:val="00F1290B"/>
    <w:rsid w:val="00F1295A"/>
    <w:rsid w:val="00F13AFA"/>
    <w:rsid w:val="00F143FA"/>
    <w:rsid w:val="00F1492E"/>
    <w:rsid w:val="00F14A57"/>
    <w:rsid w:val="00F15AE7"/>
    <w:rsid w:val="00F17304"/>
    <w:rsid w:val="00F17B3B"/>
    <w:rsid w:val="00F2113E"/>
    <w:rsid w:val="00F21F10"/>
    <w:rsid w:val="00F220D0"/>
    <w:rsid w:val="00F229D0"/>
    <w:rsid w:val="00F22E26"/>
    <w:rsid w:val="00F22E50"/>
    <w:rsid w:val="00F2365E"/>
    <w:rsid w:val="00F2378D"/>
    <w:rsid w:val="00F237FC"/>
    <w:rsid w:val="00F24BED"/>
    <w:rsid w:val="00F25601"/>
    <w:rsid w:val="00F25C52"/>
    <w:rsid w:val="00F30B7A"/>
    <w:rsid w:val="00F31EC2"/>
    <w:rsid w:val="00F34031"/>
    <w:rsid w:val="00F34615"/>
    <w:rsid w:val="00F36539"/>
    <w:rsid w:val="00F37F06"/>
    <w:rsid w:val="00F4085E"/>
    <w:rsid w:val="00F4375A"/>
    <w:rsid w:val="00F43B7D"/>
    <w:rsid w:val="00F44665"/>
    <w:rsid w:val="00F46326"/>
    <w:rsid w:val="00F46375"/>
    <w:rsid w:val="00F470E0"/>
    <w:rsid w:val="00F4766A"/>
    <w:rsid w:val="00F478F3"/>
    <w:rsid w:val="00F47CA4"/>
    <w:rsid w:val="00F50290"/>
    <w:rsid w:val="00F51E23"/>
    <w:rsid w:val="00F535D8"/>
    <w:rsid w:val="00F5590E"/>
    <w:rsid w:val="00F56210"/>
    <w:rsid w:val="00F579BA"/>
    <w:rsid w:val="00F57E6D"/>
    <w:rsid w:val="00F60FF8"/>
    <w:rsid w:val="00F6250C"/>
    <w:rsid w:val="00F63D90"/>
    <w:rsid w:val="00F64909"/>
    <w:rsid w:val="00F64D1C"/>
    <w:rsid w:val="00F6508A"/>
    <w:rsid w:val="00F650BB"/>
    <w:rsid w:val="00F67B3B"/>
    <w:rsid w:val="00F67DA8"/>
    <w:rsid w:val="00F7003E"/>
    <w:rsid w:val="00F70B39"/>
    <w:rsid w:val="00F7101C"/>
    <w:rsid w:val="00F7187E"/>
    <w:rsid w:val="00F7204B"/>
    <w:rsid w:val="00F720DA"/>
    <w:rsid w:val="00F75423"/>
    <w:rsid w:val="00F76331"/>
    <w:rsid w:val="00F768C3"/>
    <w:rsid w:val="00F804FF"/>
    <w:rsid w:val="00F8055A"/>
    <w:rsid w:val="00F80AB7"/>
    <w:rsid w:val="00F83236"/>
    <w:rsid w:val="00F833BA"/>
    <w:rsid w:val="00F8395D"/>
    <w:rsid w:val="00F84B45"/>
    <w:rsid w:val="00F856B0"/>
    <w:rsid w:val="00F866D6"/>
    <w:rsid w:val="00F871D7"/>
    <w:rsid w:val="00F87257"/>
    <w:rsid w:val="00F873AF"/>
    <w:rsid w:val="00F900A1"/>
    <w:rsid w:val="00F9051A"/>
    <w:rsid w:val="00F908EF"/>
    <w:rsid w:val="00F91A9E"/>
    <w:rsid w:val="00F92C3E"/>
    <w:rsid w:val="00F967FF"/>
    <w:rsid w:val="00F97105"/>
    <w:rsid w:val="00F974DC"/>
    <w:rsid w:val="00F97987"/>
    <w:rsid w:val="00FA133B"/>
    <w:rsid w:val="00FA14FA"/>
    <w:rsid w:val="00FA240A"/>
    <w:rsid w:val="00FA248A"/>
    <w:rsid w:val="00FA26CE"/>
    <w:rsid w:val="00FA3F47"/>
    <w:rsid w:val="00FA46BD"/>
    <w:rsid w:val="00FA620E"/>
    <w:rsid w:val="00FA7A82"/>
    <w:rsid w:val="00FB0CD1"/>
    <w:rsid w:val="00FB1729"/>
    <w:rsid w:val="00FB21D5"/>
    <w:rsid w:val="00FB26D2"/>
    <w:rsid w:val="00FB2EEC"/>
    <w:rsid w:val="00FB2FFF"/>
    <w:rsid w:val="00FB4F47"/>
    <w:rsid w:val="00FB76BC"/>
    <w:rsid w:val="00FB770F"/>
    <w:rsid w:val="00FB7E16"/>
    <w:rsid w:val="00FC0262"/>
    <w:rsid w:val="00FC0D7A"/>
    <w:rsid w:val="00FC145D"/>
    <w:rsid w:val="00FC238E"/>
    <w:rsid w:val="00FC25A8"/>
    <w:rsid w:val="00FC3399"/>
    <w:rsid w:val="00FC59B4"/>
    <w:rsid w:val="00FC6D19"/>
    <w:rsid w:val="00FC79FA"/>
    <w:rsid w:val="00FC7AFF"/>
    <w:rsid w:val="00FD1401"/>
    <w:rsid w:val="00FD161E"/>
    <w:rsid w:val="00FD27FB"/>
    <w:rsid w:val="00FD4356"/>
    <w:rsid w:val="00FD442B"/>
    <w:rsid w:val="00FD62A2"/>
    <w:rsid w:val="00FD6509"/>
    <w:rsid w:val="00FD689F"/>
    <w:rsid w:val="00FD6F08"/>
    <w:rsid w:val="00FD78A7"/>
    <w:rsid w:val="00FE0C99"/>
    <w:rsid w:val="00FE0E4E"/>
    <w:rsid w:val="00FE112F"/>
    <w:rsid w:val="00FE148E"/>
    <w:rsid w:val="00FE1D94"/>
    <w:rsid w:val="00FE225B"/>
    <w:rsid w:val="00FE2A2E"/>
    <w:rsid w:val="00FE3B03"/>
    <w:rsid w:val="00FE5C99"/>
    <w:rsid w:val="00FE66FC"/>
    <w:rsid w:val="00FE7B41"/>
    <w:rsid w:val="00FF0801"/>
    <w:rsid w:val="00FF189A"/>
    <w:rsid w:val="00FF18EB"/>
    <w:rsid w:val="00FF1F95"/>
    <w:rsid w:val="00FF4186"/>
    <w:rsid w:val="00FF42DF"/>
    <w:rsid w:val="00FF4E4E"/>
    <w:rsid w:val="00FF590B"/>
    <w:rsid w:val="00FF5EE1"/>
    <w:rsid w:val="00FF60C0"/>
    <w:rsid w:val="00FF6724"/>
    <w:rsid w:val="00FF6AA5"/>
    <w:rsid w:val="00FF779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561EE7-657A-4431-92F4-66613E767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rsid w:val="00276DB1"/>
    <w:pPr>
      <w:keepNext/>
      <w:keepLines/>
      <w:spacing w:before="120" w:after="0"/>
      <w:outlineLvl w:val="0"/>
    </w:pPr>
    <w:rPr>
      <w:rFonts w:ascii="Arial" w:eastAsia="Arial" w:hAnsi="Arial" w:cs="Arial"/>
      <w:color w:val="000000"/>
      <w:sz w:val="18"/>
      <w:szCs w:val="18"/>
      <w:lang w:eastAsia="es-MX"/>
    </w:rPr>
  </w:style>
  <w:style w:type="paragraph" w:styleId="Ttulo2">
    <w:name w:val="heading 2"/>
    <w:basedOn w:val="Normal"/>
    <w:next w:val="Normal"/>
    <w:link w:val="Ttulo2Car"/>
    <w:uiPriority w:val="9"/>
    <w:semiHidden/>
    <w:unhideWhenUsed/>
    <w:qFormat/>
    <w:rsid w:val="00F22E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CF58E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76DB1"/>
    <w:rPr>
      <w:rFonts w:ascii="Arial" w:eastAsia="Arial" w:hAnsi="Arial" w:cs="Arial"/>
      <w:color w:val="000000"/>
      <w:sz w:val="18"/>
      <w:szCs w:val="18"/>
      <w:lang w:eastAsia="es-MX"/>
    </w:rPr>
  </w:style>
  <w:style w:type="character" w:customStyle="1" w:styleId="Ttulo2Car">
    <w:name w:val="Título 2 Car"/>
    <w:basedOn w:val="Fuentedeprrafopredeter"/>
    <w:link w:val="Ttulo2"/>
    <w:uiPriority w:val="9"/>
    <w:semiHidden/>
    <w:rsid w:val="00F22E26"/>
    <w:rPr>
      <w:rFonts w:asciiTheme="majorHAnsi" w:eastAsiaTheme="majorEastAsia" w:hAnsiTheme="majorHAnsi" w:cstheme="majorBidi"/>
      <w:color w:val="2E74B5" w:themeColor="accent1" w:themeShade="BF"/>
      <w:sz w:val="26"/>
      <w:szCs w:val="26"/>
    </w:rPr>
  </w:style>
  <w:style w:type="paragraph" w:styleId="Descripcin">
    <w:name w:val="caption"/>
    <w:basedOn w:val="Normal"/>
    <w:next w:val="Normal"/>
    <w:uiPriority w:val="35"/>
    <w:unhideWhenUsed/>
    <w:qFormat/>
    <w:rsid w:val="008E44DD"/>
    <w:pPr>
      <w:spacing w:after="200"/>
    </w:pPr>
    <w:rPr>
      <w:i/>
      <w:iCs/>
      <w:color w:val="44546A" w:themeColor="text2"/>
      <w:sz w:val="18"/>
      <w:szCs w:val="18"/>
    </w:rPr>
  </w:style>
  <w:style w:type="paragraph" w:styleId="Prrafodelista">
    <w:name w:val="List Paragraph"/>
    <w:basedOn w:val="Normal"/>
    <w:uiPriority w:val="34"/>
    <w:qFormat/>
    <w:rsid w:val="000B68BB"/>
    <w:pPr>
      <w:ind w:left="720"/>
      <w:contextualSpacing/>
    </w:pPr>
  </w:style>
  <w:style w:type="character" w:customStyle="1" w:styleId="Ttulo3Car">
    <w:name w:val="Título 3 Car"/>
    <w:basedOn w:val="Fuentedeprrafopredeter"/>
    <w:link w:val="Ttulo3"/>
    <w:uiPriority w:val="9"/>
    <w:semiHidden/>
    <w:rsid w:val="00CF58E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4987</Words>
  <Characters>27434</Characters>
  <Application>Microsoft Office Word</Application>
  <DocSecurity>4</DocSecurity>
  <Lines>228</Lines>
  <Paragraphs>64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Cuenta Microsoft</dc:creator>
  <cp:keywords/>
  <dc:description/>
  <cp:lastModifiedBy>Bienal 2016</cp:lastModifiedBy>
  <cp:revision>2</cp:revision>
  <dcterms:created xsi:type="dcterms:W3CDTF">2016-05-05T13:23:00Z</dcterms:created>
  <dcterms:modified xsi:type="dcterms:W3CDTF">2016-05-05T13:23:00Z</dcterms:modified>
</cp:coreProperties>
</file>